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77E6" w:rsidRDefault="008477E6" w:rsidP="00FA1EEA">
      <w:pPr>
        <w:jc w:val="center"/>
        <w:rPr>
          <w:sz w:val="24"/>
          <w:szCs w:val="24"/>
          <w:u w:val="single"/>
        </w:rPr>
      </w:pPr>
      <w:bookmarkStart w:id="0" w:name="_GoBack"/>
      <w:bookmarkEnd w:id="0"/>
      <w:r>
        <w:rPr>
          <w:sz w:val="24"/>
          <w:szCs w:val="24"/>
          <w:u w:val="single"/>
        </w:rPr>
        <w:t>RFP #NVCC-HSI-STEM</w:t>
      </w:r>
    </w:p>
    <w:p w:rsidR="008477E6" w:rsidRDefault="008477E6" w:rsidP="00FA1EEA">
      <w:pPr>
        <w:jc w:val="center"/>
        <w:rPr>
          <w:sz w:val="24"/>
          <w:szCs w:val="24"/>
          <w:u w:val="single"/>
        </w:rPr>
      </w:pPr>
    </w:p>
    <w:p w:rsidR="00FA1EEA" w:rsidRDefault="00BE640D" w:rsidP="00FA1EEA">
      <w:pPr>
        <w:jc w:val="center"/>
        <w:rPr>
          <w:sz w:val="24"/>
          <w:szCs w:val="24"/>
          <w:u w:val="single"/>
        </w:rPr>
      </w:pPr>
      <w:r>
        <w:rPr>
          <w:sz w:val="24"/>
          <w:szCs w:val="24"/>
          <w:u w:val="single"/>
        </w:rPr>
        <w:t>REQUEST FOR PROPOSAL</w:t>
      </w:r>
    </w:p>
    <w:p w:rsidR="00FA1EEA" w:rsidRDefault="00FA1EEA" w:rsidP="00FA1EEA">
      <w:pPr>
        <w:jc w:val="center"/>
        <w:rPr>
          <w:sz w:val="24"/>
          <w:szCs w:val="24"/>
        </w:rPr>
      </w:pPr>
    </w:p>
    <w:p w:rsidR="00BE640D" w:rsidRDefault="00BE640D" w:rsidP="00FA1EEA">
      <w:pPr>
        <w:rPr>
          <w:sz w:val="24"/>
          <w:szCs w:val="24"/>
        </w:rPr>
      </w:pPr>
      <w:r w:rsidRPr="00BE640D">
        <w:rPr>
          <w:b/>
          <w:sz w:val="24"/>
          <w:szCs w:val="24"/>
        </w:rPr>
        <w:t>PREFACE</w:t>
      </w:r>
      <w:r>
        <w:rPr>
          <w:sz w:val="24"/>
          <w:szCs w:val="24"/>
        </w:rPr>
        <w:t xml:space="preserve">: </w:t>
      </w:r>
      <w:r w:rsidR="00FA1EEA">
        <w:rPr>
          <w:sz w:val="24"/>
          <w:szCs w:val="24"/>
        </w:rPr>
        <w:t>Naugatuck Valley Community College (NVCC) is preparing</w:t>
      </w:r>
      <w:r w:rsidR="00263AB0">
        <w:rPr>
          <w:sz w:val="24"/>
          <w:szCs w:val="24"/>
        </w:rPr>
        <w:t xml:space="preserve"> related</w:t>
      </w:r>
      <w:r w:rsidR="00FA1EEA">
        <w:rPr>
          <w:sz w:val="24"/>
          <w:szCs w:val="24"/>
        </w:rPr>
        <w:t xml:space="preserve"> application</w:t>
      </w:r>
      <w:r w:rsidR="00BA6F7C">
        <w:rPr>
          <w:sz w:val="24"/>
          <w:szCs w:val="24"/>
        </w:rPr>
        <w:t>s</w:t>
      </w:r>
      <w:r w:rsidR="00FA1EEA">
        <w:rPr>
          <w:sz w:val="24"/>
          <w:szCs w:val="24"/>
        </w:rPr>
        <w:t xml:space="preserve"> in response to the US Department of Education Office of Postsecondary Education’s request</w:t>
      </w:r>
      <w:r w:rsidR="00BA6F7C">
        <w:rPr>
          <w:sz w:val="24"/>
          <w:szCs w:val="24"/>
        </w:rPr>
        <w:t>s</w:t>
      </w:r>
      <w:r w:rsidR="00FA1EEA">
        <w:rPr>
          <w:sz w:val="24"/>
          <w:szCs w:val="24"/>
        </w:rPr>
        <w:t xml:space="preserve"> under the </w:t>
      </w:r>
      <w:r w:rsidR="00FA1EEA">
        <w:rPr>
          <w:sz w:val="24"/>
          <w:szCs w:val="24"/>
          <w:u w:val="single"/>
        </w:rPr>
        <w:t xml:space="preserve">Hispanic Serving Institutions Science, Technology, Engineering &amp; </w:t>
      </w:r>
      <w:r w:rsidR="00E2034D">
        <w:rPr>
          <w:sz w:val="24"/>
          <w:szCs w:val="24"/>
          <w:u w:val="single"/>
        </w:rPr>
        <w:t>Mathematics (HSI-</w:t>
      </w:r>
      <w:r w:rsidR="00FA1EEA">
        <w:rPr>
          <w:sz w:val="24"/>
          <w:szCs w:val="24"/>
          <w:u w:val="single"/>
        </w:rPr>
        <w:t>STEM) and Articulation Program</w:t>
      </w:r>
      <w:r w:rsidR="00FA1EEA">
        <w:rPr>
          <w:sz w:val="24"/>
          <w:szCs w:val="24"/>
        </w:rPr>
        <w:t xml:space="preserve"> </w:t>
      </w:r>
      <w:r w:rsidR="00BA6F7C">
        <w:rPr>
          <w:sz w:val="24"/>
          <w:szCs w:val="24"/>
        </w:rPr>
        <w:t xml:space="preserve">and </w:t>
      </w:r>
      <w:r w:rsidR="00263AB0">
        <w:rPr>
          <w:sz w:val="24"/>
          <w:szCs w:val="24"/>
        </w:rPr>
        <w:t xml:space="preserve">NSF’s </w:t>
      </w:r>
      <w:r w:rsidR="00263AB0" w:rsidRPr="00263AB0">
        <w:rPr>
          <w:sz w:val="24"/>
          <w:szCs w:val="24"/>
          <w:u w:val="single"/>
        </w:rPr>
        <w:t>Scholarships in Science, technology, Engineering, and Mathematics (S-STEM</w:t>
      </w:r>
      <w:r w:rsidR="00263AB0">
        <w:rPr>
          <w:sz w:val="24"/>
          <w:szCs w:val="24"/>
        </w:rPr>
        <w:t>)</w:t>
      </w:r>
      <w:r w:rsidR="00FA1EEA">
        <w:rPr>
          <w:sz w:val="24"/>
          <w:szCs w:val="24"/>
        </w:rPr>
        <w:t xml:space="preserve">.  </w:t>
      </w:r>
    </w:p>
    <w:p w:rsidR="00BE640D" w:rsidRDefault="00BE640D" w:rsidP="00FA1EEA">
      <w:pPr>
        <w:rPr>
          <w:sz w:val="24"/>
          <w:szCs w:val="24"/>
        </w:rPr>
      </w:pPr>
    </w:p>
    <w:p w:rsidR="00FA1EEA" w:rsidRDefault="00BE640D" w:rsidP="00FA1EEA">
      <w:pPr>
        <w:rPr>
          <w:b/>
          <w:sz w:val="28"/>
          <w:szCs w:val="28"/>
        </w:rPr>
      </w:pPr>
      <w:r>
        <w:rPr>
          <w:b/>
          <w:sz w:val="28"/>
          <w:szCs w:val="28"/>
        </w:rPr>
        <w:t>NVCC</w:t>
      </w:r>
      <w:r w:rsidRPr="00BE640D">
        <w:rPr>
          <w:b/>
          <w:sz w:val="28"/>
          <w:szCs w:val="28"/>
        </w:rPr>
        <w:t xml:space="preserve"> is seeking </w:t>
      </w:r>
      <w:r w:rsidR="00FA1EEA" w:rsidRPr="00BE640D">
        <w:rPr>
          <w:b/>
          <w:sz w:val="28"/>
          <w:szCs w:val="28"/>
        </w:rPr>
        <w:t>the services of an experienced evaluation agency to provide technical assistance to our grant development team and to conduct program evaluation</w:t>
      </w:r>
      <w:r w:rsidR="00263AB0" w:rsidRPr="00BE640D">
        <w:rPr>
          <w:b/>
          <w:sz w:val="28"/>
          <w:szCs w:val="28"/>
        </w:rPr>
        <w:t>s</w:t>
      </w:r>
      <w:r w:rsidR="00FA1EEA" w:rsidRPr="00BE640D">
        <w:rPr>
          <w:b/>
          <w:sz w:val="28"/>
          <w:szCs w:val="28"/>
        </w:rPr>
        <w:t xml:space="preserve"> if the</w:t>
      </w:r>
      <w:r w:rsidR="00263AB0" w:rsidRPr="00BE640D">
        <w:rPr>
          <w:b/>
          <w:sz w:val="28"/>
          <w:szCs w:val="28"/>
        </w:rPr>
        <w:t>se</w:t>
      </w:r>
      <w:r w:rsidR="00FA1EEA" w:rsidRPr="00BE640D">
        <w:rPr>
          <w:b/>
          <w:sz w:val="28"/>
          <w:szCs w:val="28"/>
        </w:rPr>
        <w:t xml:space="preserve"> grant</w:t>
      </w:r>
      <w:r w:rsidR="00263AB0" w:rsidRPr="00BE640D">
        <w:rPr>
          <w:b/>
          <w:sz w:val="28"/>
          <w:szCs w:val="28"/>
        </w:rPr>
        <w:t>s</w:t>
      </w:r>
      <w:r w:rsidR="00FA1EEA" w:rsidRPr="00BE640D">
        <w:rPr>
          <w:b/>
          <w:sz w:val="28"/>
          <w:szCs w:val="28"/>
        </w:rPr>
        <w:t xml:space="preserve"> </w:t>
      </w:r>
      <w:r w:rsidR="00263AB0" w:rsidRPr="00BE640D">
        <w:rPr>
          <w:b/>
          <w:sz w:val="28"/>
          <w:szCs w:val="28"/>
        </w:rPr>
        <w:t>are</w:t>
      </w:r>
      <w:r w:rsidR="00FA1EEA" w:rsidRPr="00BE640D">
        <w:rPr>
          <w:b/>
          <w:sz w:val="28"/>
          <w:szCs w:val="28"/>
        </w:rPr>
        <w:t xml:space="preserve"> funded.</w:t>
      </w:r>
    </w:p>
    <w:p w:rsidR="00BE640D" w:rsidRDefault="00BE640D" w:rsidP="00FA1EEA">
      <w:pPr>
        <w:rPr>
          <w:b/>
          <w:sz w:val="28"/>
          <w:szCs w:val="28"/>
        </w:rPr>
      </w:pPr>
    </w:p>
    <w:p w:rsidR="00BE640D" w:rsidRDefault="00BE640D" w:rsidP="00FA1EEA">
      <w:pPr>
        <w:rPr>
          <w:sz w:val="24"/>
          <w:szCs w:val="24"/>
        </w:rPr>
      </w:pPr>
      <w:r w:rsidRPr="00BE640D">
        <w:rPr>
          <w:b/>
          <w:sz w:val="24"/>
          <w:szCs w:val="24"/>
        </w:rPr>
        <w:t>PROJECT TIMELINE</w:t>
      </w:r>
      <w:r>
        <w:rPr>
          <w:sz w:val="24"/>
          <w:szCs w:val="24"/>
        </w:rPr>
        <w:t xml:space="preserve">:  The services shall be utilized for an anticipated period of </w:t>
      </w:r>
      <w:r w:rsidRPr="002C0055">
        <w:rPr>
          <w:b/>
          <w:sz w:val="24"/>
          <w:szCs w:val="24"/>
          <w:u w:val="single"/>
        </w:rPr>
        <w:t>5 years</w:t>
      </w:r>
      <w:r>
        <w:rPr>
          <w:sz w:val="24"/>
          <w:szCs w:val="24"/>
        </w:rPr>
        <w:t xml:space="preserve">, with an </w:t>
      </w:r>
      <w:r w:rsidRPr="002C0055">
        <w:rPr>
          <w:b/>
          <w:sz w:val="24"/>
          <w:szCs w:val="24"/>
          <w:u w:val="single"/>
        </w:rPr>
        <w:t xml:space="preserve">expected start date of </w:t>
      </w:r>
      <w:r w:rsidR="002C0055" w:rsidRPr="002C0055">
        <w:rPr>
          <w:b/>
          <w:sz w:val="24"/>
          <w:szCs w:val="24"/>
          <w:u w:val="single"/>
        </w:rPr>
        <w:t>May 13, 2016</w:t>
      </w:r>
      <w:r>
        <w:rPr>
          <w:sz w:val="24"/>
          <w:szCs w:val="24"/>
        </w:rPr>
        <w:t>.</w:t>
      </w:r>
    </w:p>
    <w:p w:rsidR="00BE640D" w:rsidRDefault="00BE640D" w:rsidP="00FA1EEA">
      <w:pPr>
        <w:rPr>
          <w:sz w:val="24"/>
          <w:szCs w:val="24"/>
        </w:rPr>
      </w:pPr>
      <w:r>
        <w:rPr>
          <w:sz w:val="24"/>
          <w:szCs w:val="24"/>
        </w:rPr>
        <w:t>NVCC shall issue a contract agreement to the successful bidder.  For the purpose of completing any additional grant requirements, the contract may be extended for 2 additional years, 1 year at a time.</w:t>
      </w:r>
    </w:p>
    <w:p w:rsidR="00BE640D" w:rsidRPr="00BE640D" w:rsidRDefault="00BE640D" w:rsidP="00FA1EEA">
      <w:pPr>
        <w:rPr>
          <w:sz w:val="24"/>
          <w:szCs w:val="24"/>
        </w:rPr>
      </w:pPr>
    </w:p>
    <w:p w:rsidR="00FA1EEA" w:rsidRDefault="00FA1EEA" w:rsidP="00FA1EEA">
      <w:pPr>
        <w:rPr>
          <w:sz w:val="24"/>
          <w:szCs w:val="24"/>
        </w:rPr>
      </w:pPr>
    </w:p>
    <w:p w:rsidR="00FA1EEA" w:rsidRDefault="00FA1EEA" w:rsidP="00FA1EEA">
      <w:pPr>
        <w:rPr>
          <w:sz w:val="24"/>
          <w:szCs w:val="24"/>
        </w:rPr>
      </w:pPr>
      <w:r>
        <w:rPr>
          <w:b/>
          <w:bCs/>
          <w:sz w:val="24"/>
          <w:szCs w:val="24"/>
        </w:rPr>
        <w:t>SCOPE</w:t>
      </w:r>
      <w:r w:rsidR="00BE640D">
        <w:rPr>
          <w:b/>
          <w:bCs/>
          <w:sz w:val="24"/>
          <w:szCs w:val="24"/>
        </w:rPr>
        <w:t xml:space="preserve"> OF SERVICES</w:t>
      </w:r>
      <w:r>
        <w:rPr>
          <w:sz w:val="24"/>
          <w:szCs w:val="24"/>
        </w:rPr>
        <w:t>:  In particular, NVCC requires the evaluation consultant to:</w:t>
      </w:r>
    </w:p>
    <w:p w:rsidR="00FA1EEA" w:rsidRDefault="00FA1EEA" w:rsidP="00FA1EEA">
      <w:pPr>
        <w:rPr>
          <w:sz w:val="24"/>
          <w:szCs w:val="24"/>
        </w:rPr>
      </w:pPr>
    </w:p>
    <w:p w:rsidR="00FA1EEA" w:rsidRDefault="00FA1EEA" w:rsidP="00FA1EEA">
      <w:pPr>
        <w:pStyle w:val="ListParagraph"/>
        <w:numPr>
          <w:ilvl w:val="0"/>
          <w:numId w:val="1"/>
        </w:numPr>
        <w:rPr>
          <w:sz w:val="24"/>
          <w:szCs w:val="24"/>
        </w:rPr>
      </w:pPr>
      <w:r>
        <w:rPr>
          <w:sz w:val="24"/>
          <w:szCs w:val="24"/>
        </w:rPr>
        <w:t>work with the NVCC proposal development team on the development of the theor</w:t>
      </w:r>
      <w:r w:rsidR="00441D2E">
        <w:rPr>
          <w:sz w:val="24"/>
          <w:szCs w:val="24"/>
        </w:rPr>
        <w:t>ies</w:t>
      </w:r>
      <w:r>
        <w:rPr>
          <w:sz w:val="24"/>
          <w:szCs w:val="24"/>
        </w:rPr>
        <w:t xml:space="preserve"> of change and logic model</w:t>
      </w:r>
      <w:r w:rsidR="00496AAA">
        <w:rPr>
          <w:sz w:val="24"/>
          <w:szCs w:val="24"/>
        </w:rPr>
        <w:t>s</w:t>
      </w:r>
      <w:r>
        <w:rPr>
          <w:sz w:val="24"/>
          <w:szCs w:val="24"/>
        </w:rPr>
        <w:t xml:space="preserve"> for the project</w:t>
      </w:r>
      <w:r w:rsidR="00263AB0">
        <w:rPr>
          <w:sz w:val="24"/>
          <w:szCs w:val="24"/>
        </w:rPr>
        <w:t>s</w:t>
      </w:r>
      <w:r>
        <w:rPr>
          <w:sz w:val="24"/>
          <w:szCs w:val="24"/>
        </w:rPr>
        <w:t>;</w:t>
      </w:r>
    </w:p>
    <w:p w:rsidR="00FA1EEA" w:rsidRDefault="00FA1EEA" w:rsidP="00FA1EEA">
      <w:pPr>
        <w:pStyle w:val="ListParagraph"/>
        <w:numPr>
          <w:ilvl w:val="0"/>
          <w:numId w:val="1"/>
        </w:numPr>
        <w:rPr>
          <w:sz w:val="24"/>
          <w:szCs w:val="24"/>
        </w:rPr>
      </w:pPr>
      <w:r>
        <w:rPr>
          <w:sz w:val="24"/>
          <w:szCs w:val="24"/>
        </w:rPr>
        <w:t>use the model</w:t>
      </w:r>
      <w:r w:rsidR="00441D2E">
        <w:rPr>
          <w:sz w:val="24"/>
          <w:szCs w:val="24"/>
        </w:rPr>
        <w:t>s</w:t>
      </w:r>
      <w:r>
        <w:rPr>
          <w:sz w:val="24"/>
          <w:szCs w:val="24"/>
        </w:rPr>
        <w:t xml:space="preserve"> to frame the evaluation</w:t>
      </w:r>
      <w:r w:rsidR="00263AB0">
        <w:rPr>
          <w:sz w:val="24"/>
          <w:szCs w:val="24"/>
        </w:rPr>
        <w:t>s</w:t>
      </w:r>
      <w:r>
        <w:rPr>
          <w:sz w:val="24"/>
          <w:szCs w:val="24"/>
        </w:rPr>
        <w:t xml:space="preserve">; </w:t>
      </w:r>
    </w:p>
    <w:p w:rsidR="00FA1EEA" w:rsidRDefault="00FA1EEA" w:rsidP="00FA1EEA">
      <w:pPr>
        <w:pStyle w:val="ListParagraph"/>
        <w:numPr>
          <w:ilvl w:val="0"/>
          <w:numId w:val="1"/>
        </w:numPr>
        <w:rPr>
          <w:sz w:val="24"/>
          <w:szCs w:val="24"/>
        </w:rPr>
      </w:pPr>
      <w:r>
        <w:rPr>
          <w:sz w:val="24"/>
          <w:szCs w:val="24"/>
        </w:rPr>
        <w:t>through a collaborative process, develop the evaluation design section</w:t>
      </w:r>
      <w:r w:rsidR="00441D2E">
        <w:rPr>
          <w:sz w:val="24"/>
          <w:szCs w:val="24"/>
        </w:rPr>
        <w:t>s</w:t>
      </w:r>
      <w:r>
        <w:rPr>
          <w:sz w:val="24"/>
          <w:szCs w:val="24"/>
        </w:rPr>
        <w:t xml:space="preserve"> of the proposal</w:t>
      </w:r>
      <w:r w:rsidR="00263AB0">
        <w:rPr>
          <w:sz w:val="24"/>
          <w:szCs w:val="24"/>
        </w:rPr>
        <w:t>s;</w:t>
      </w:r>
      <w:r>
        <w:rPr>
          <w:sz w:val="24"/>
          <w:szCs w:val="24"/>
        </w:rPr>
        <w:t xml:space="preserve"> </w:t>
      </w:r>
    </w:p>
    <w:p w:rsidR="00FA1EEA" w:rsidRDefault="00FA1EEA" w:rsidP="00FA1EEA">
      <w:pPr>
        <w:pStyle w:val="ListParagraph"/>
        <w:numPr>
          <w:ilvl w:val="0"/>
          <w:numId w:val="1"/>
        </w:numPr>
        <w:rPr>
          <w:sz w:val="24"/>
          <w:szCs w:val="24"/>
        </w:rPr>
      </w:pPr>
      <w:r>
        <w:rPr>
          <w:sz w:val="24"/>
          <w:szCs w:val="24"/>
        </w:rPr>
        <w:t>incorporate their credentials to conduct the evaluation</w:t>
      </w:r>
      <w:r w:rsidR="00167979">
        <w:rPr>
          <w:sz w:val="24"/>
          <w:szCs w:val="24"/>
        </w:rPr>
        <w:t>s</w:t>
      </w:r>
      <w:r>
        <w:rPr>
          <w:sz w:val="24"/>
          <w:szCs w:val="24"/>
        </w:rPr>
        <w:t xml:space="preserve"> within the application</w:t>
      </w:r>
      <w:r w:rsidR="00167979">
        <w:rPr>
          <w:sz w:val="24"/>
          <w:szCs w:val="24"/>
        </w:rPr>
        <w:t>s</w:t>
      </w:r>
      <w:r>
        <w:rPr>
          <w:sz w:val="24"/>
          <w:szCs w:val="24"/>
        </w:rPr>
        <w:t>;</w:t>
      </w:r>
    </w:p>
    <w:p w:rsidR="00FA1EEA" w:rsidRDefault="00FA1EEA" w:rsidP="00FA1EEA">
      <w:pPr>
        <w:pStyle w:val="ListParagraph"/>
        <w:numPr>
          <w:ilvl w:val="0"/>
          <w:numId w:val="1"/>
        </w:numPr>
        <w:rPr>
          <w:sz w:val="24"/>
          <w:szCs w:val="24"/>
        </w:rPr>
      </w:pPr>
      <w:r>
        <w:rPr>
          <w:sz w:val="24"/>
          <w:szCs w:val="24"/>
        </w:rPr>
        <w:t xml:space="preserve">provide general technical assistance and support to the team throughout the application preparation process; </w:t>
      </w:r>
    </w:p>
    <w:p w:rsidR="003267C1" w:rsidRDefault="00FA1EEA" w:rsidP="003267C1">
      <w:pPr>
        <w:pStyle w:val="ListParagraph"/>
        <w:numPr>
          <w:ilvl w:val="0"/>
          <w:numId w:val="1"/>
        </w:numPr>
        <w:rPr>
          <w:sz w:val="24"/>
          <w:szCs w:val="24"/>
        </w:rPr>
      </w:pPr>
      <w:r>
        <w:rPr>
          <w:sz w:val="24"/>
          <w:szCs w:val="24"/>
        </w:rPr>
        <w:t>implement the proposed evaluation</w:t>
      </w:r>
      <w:r w:rsidR="00167979">
        <w:rPr>
          <w:sz w:val="24"/>
          <w:szCs w:val="24"/>
        </w:rPr>
        <w:t>s</w:t>
      </w:r>
      <w:r>
        <w:rPr>
          <w:sz w:val="24"/>
          <w:szCs w:val="24"/>
        </w:rPr>
        <w:t xml:space="preserve"> after obtaining appropriate IRB approvals; and</w:t>
      </w:r>
    </w:p>
    <w:p w:rsidR="00FA1EEA" w:rsidRPr="003267C1" w:rsidRDefault="003267C1" w:rsidP="003267C1">
      <w:pPr>
        <w:pStyle w:val="ListParagraph"/>
        <w:numPr>
          <w:ilvl w:val="0"/>
          <w:numId w:val="1"/>
        </w:numPr>
        <w:rPr>
          <w:sz w:val="24"/>
          <w:szCs w:val="24"/>
        </w:rPr>
      </w:pPr>
      <w:proofErr w:type="gramStart"/>
      <w:r w:rsidRPr="003267C1">
        <w:rPr>
          <w:sz w:val="24"/>
          <w:szCs w:val="24"/>
        </w:rPr>
        <w:t>provide</w:t>
      </w:r>
      <w:proofErr w:type="gramEnd"/>
      <w:r w:rsidRPr="003267C1">
        <w:rPr>
          <w:sz w:val="24"/>
          <w:szCs w:val="24"/>
        </w:rPr>
        <w:t xml:space="preserve"> </w:t>
      </w:r>
      <w:r w:rsidR="00FA1EEA" w:rsidRPr="003267C1">
        <w:rPr>
          <w:sz w:val="24"/>
          <w:szCs w:val="24"/>
        </w:rPr>
        <w:t>appropriate informal and formal reports of progress.</w:t>
      </w:r>
    </w:p>
    <w:p w:rsidR="00FA1EEA" w:rsidRDefault="00FA1EEA" w:rsidP="00FA1EEA">
      <w:pPr>
        <w:rPr>
          <w:sz w:val="24"/>
          <w:szCs w:val="24"/>
        </w:rPr>
      </w:pPr>
    </w:p>
    <w:p w:rsidR="00FA1EEA" w:rsidRDefault="00FA1EEA" w:rsidP="00FA1EEA">
      <w:pPr>
        <w:rPr>
          <w:sz w:val="24"/>
          <w:szCs w:val="24"/>
        </w:rPr>
      </w:pPr>
      <w:r>
        <w:rPr>
          <w:sz w:val="24"/>
          <w:szCs w:val="24"/>
        </w:rPr>
        <w:t xml:space="preserve">Note </w:t>
      </w:r>
      <w:r w:rsidR="00167979">
        <w:rPr>
          <w:sz w:val="24"/>
          <w:szCs w:val="24"/>
        </w:rPr>
        <w:t xml:space="preserve">that the HSI-STEM project </w:t>
      </w:r>
      <w:r w:rsidR="00E2034D">
        <w:rPr>
          <w:sz w:val="24"/>
          <w:szCs w:val="24"/>
        </w:rPr>
        <w:t xml:space="preserve">includes </w:t>
      </w:r>
      <w:r w:rsidR="00167979">
        <w:rPr>
          <w:sz w:val="24"/>
          <w:szCs w:val="24"/>
        </w:rPr>
        <w:t xml:space="preserve">competitive preference priorities </w:t>
      </w:r>
      <w:r w:rsidR="00E2034D">
        <w:rPr>
          <w:sz w:val="24"/>
          <w:szCs w:val="24"/>
        </w:rPr>
        <w:t xml:space="preserve">associated with the evaluation design, and </w:t>
      </w:r>
      <w:r w:rsidR="00167979">
        <w:rPr>
          <w:sz w:val="24"/>
          <w:szCs w:val="24"/>
        </w:rPr>
        <w:t>requires a rigorous evaluation that meets What Works Clearinghouse</w:t>
      </w:r>
      <w:r w:rsidR="00441D2E">
        <w:rPr>
          <w:sz w:val="24"/>
          <w:szCs w:val="24"/>
        </w:rPr>
        <w:t xml:space="preserve"> (WWC)</w:t>
      </w:r>
      <w:r w:rsidR="00167979">
        <w:rPr>
          <w:sz w:val="24"/>
          <w:szCs w:val="24"/>
        </w:rPr>
        <w:t xml:space="preserve"> requirements.</w:t>
      </w:r>
      <w:r w:rsidR="00E2034D">
        <w:rPr>
          <w:sz w:val="24"/>
          <w:szCs w:val="24"/>
        </w:rPr>
        <w:t xml:space="preserve">  </w:t>
      </w:r>
      <w:r w:rsidR="00E2034D" w:rsidRPr="002C0055">
        <w:rPr>
          <w:sz w:val="24"/>
          <w:szCs w:val="24"/>
        </w:rPr>
        <w:t>For clarity, t</w:t>
      </w:r>
      <w:r w:rsidRPr="002C0055">
        <w:rPr>
          <w:sz w:val="24"/>
          <w:szCs w:val="24"/>
        </w:rPr>
        <w:t>he following</w:t>
      </w:r>
      <w:r w:rsidR="00E2034D" w:rsidRPr="002C0055">
        <w:rPr>
          <w:sz w:val="24"/>
          <w:szCs w:val="24"/>
        </w:rPr>
        <w:t xml:space="preserve"> is</w:t>
      </w:r>
      <w:r w:rsidRPr="002C0055">
        <w:rPr>
          <w:sz w:val="24"/>
          <w:szCs w:val="24"/>
        </w:rPr>
        <w:t xml:space="preserve"> excerpt</w:t>
      </w:r>
      <w:r w:rsidR="00E2034D" w:rsidRPr="002C0055">
        <w:rPr>
          <w:sz w:val="24"/>
          <w:szCs w:val="24"/>
        </w:rPr>
        <w:t>ed</w:t>
      </w:r>
      <w:r w:rsidRPr="002C0055">
        <w:rPr>
          <w:sz w:val="24"/>
          <w:szCs w:val="24"/>
        </w:rPr>
        <w:t xml:space="preserve"> from the </w:t>
      </w:r>
      <w:r w:rsidR="002C0055" w:rsidRPr="002C0055">
        <w:rPr>
          <w:sz w:val="24"/>
          <w:szCs w:val="24"/>
        </w:rPr>
        <w:t xml:space="preserve">grant </w:t>
      </w:r>
      <w:r w:rsidRPr="002C0055">
        <w:rPr>
          <w:sz w:val="24"/>
          <w:szCs w:val="24"/>
        </w:rPr>
        <w:t>application…</w:t>
      </w:r>
    </w:p>
    <w:p w:rsidR="00FA1EEA" w:rsidRDefault="00FA1EEA" w:rsidP="00FA1EEA">
      <w:r>
        <w:rPr>
          <w:color w:val="1F497D"/>
        </w:rPr>
        <w:t>  </w:t>
      </w:r>
    </w:p>
    <w:p w:rsidR="00FA1EEA" w:rsidRDefault="00FA1EEA" w:rsidP="00FA1EEA">
      <w:pPr>
        <w:spacing w:line="480" w:lineRule="auto"/>
        <w:rPr>
          <w:rFonts w:ascii="Times New Roman" w:hAnsi="Times New Roman"/>
          <w:i/>
          <w:iCs/>
          <w:color w:val="000000"/>
          <w:sz w:val="20"/>
          <w:szCs w:val="20"/>
        </w:rPr>
      </w:pPr>
      <w:r>
        <w:rPr>
          <w:rFonts w:ascii="Times New Roman" w:hAnsi="Times New Roman"/>
          <w:b/>
          <w:bCs/>
          <w:i/>
          <w:iCs/>
          <w:color w:val="000000"/>
          <w:sz w:val="20"/>
          <w:szCs w:val="20"/>
          <w:u w:val="single"/>
        </w:rPr>
        <w:t>Quality of the Evaluation Plan</w:t>
      </w:r>
      <w:r>
        <w:rPr>
          <w:rFonts w:ascii="Times New Roman" w:hAnsi="Times New Roman"/>
          <w:i/>
          <w:iCs/>
          <w:color w:val="000000"/>
          <w:sz w:val="20"/>
          <w:szCs w:val="20"/>
        </w:rPr>
        <w:t xml:space="preserve">: (Up to 20 points) </w:t>
      </w:r>
    </w:p>
    <w:p w:rsidR="00FA1EEA" w:rsidRDefault="00FA1EEA" w:rsidP="00FA1EEA">
      <w:pPr>
        <w:spacing w:line="276" w:lineRule="auto"/>
        <w:rPr>
          <w:rFonts w:ascii="Times New Roman" w:hAnsi="Times New Roman"/>
          <w:i/>
          <w:iCs/>
          <w:color w:val="000000"/>
          <w:sz w:val="20"/>
          <w:szCs w:val="20"/>
        </w:rPr>
      </w:pPr>
      <w:r>
        <w:rPr>
          <w:rFonts w:ascii="Times New Roman" w:hAnsi="Times New Roman"/>
          <w:i/>
          <w:iCs/>
          <w:color w:val="000000"/>
          <w:sz w:val="20"/>
          <w:szCs w:val="20"/>
        </w:rPr>
        <w:t>In determining the quality of the evaluation plan, the following factors are considered:</w:t>
      </w:r>
    </w:p>
    <w:p w:rsidR="00FA1EEA" w:rsidRDefault="00FA1EEA" w:rsidP="00FA1EEA">
      <w:pPr>
        <w:numPr>
          <w:ilvl w:val="0"/>
          <w:numId w:val="2"/>
        </w:numPr>
        <w:spacing w:line="276" w:lineRule="auto"/>
        <w:ind w:left="720" w:hanging="360"/>
        <w:contextualSpacing/>
        <w:rPr>
          <w:rFonts w:ascii="Times New Roman" w:hAnsi="Times New Roman"/>
          <w:i/>
          <w:iCs/>
          <w:color w:val="000000"/>
          <w:sz w:val="20"/>
          <w:szCs w:val="20"/>
        </w:rPr>
      </w:pPr>
      <w:r>
        <w:rPr>
          <w:rFonts w:ascii="Times New Roman" w:hAnsi="Times New Roman"/>
          <w:i/>
          <w:iCs/>
          <w:color w:val="000000"/>
          <w:sz w:val="20"/>
          <w:szCs w:val="20"/>
        </w:rPr>
        <w:t xml:space="preserve">The extent to which the goals, objectives, and outcomes to be achieved by the proposed project are specified and measurable (Up to 5 points); </w:t>
      </w:r>
    </w:p>
    <w:p w:rsidR="00FA1EEA" w:rsidRDefault="00FA1EEA" w:rsidP="00FA1EEA">
      <w:pPr>
        <w:numPr>
          <w:ilvl w:val="0"/>
          <w:numId w:val="2"/>
        </w:numPr>
        <w:spacing w:line="276" w:lineRule="auto"/>
        <w:ind w:left="720" w:hanging="360"/>
        <w:contextualSpacing/>
        <w:rPr>
          <w:rFonts w:ascii="Times New Roman" w:hAnsi="Times New Roman"/>
          <w:i/>
          <w:iCs/>
          <w:color w:val="000000"/>
          <w:sz w:val="20"/>
          <w:szCs w:val="20"/>
        </w:rPr>
      </w:pPr>
      <w:r>
        <w:rPr>
          <w:rFonts w:ascii="Times New Roman" w:hAnsi="Times New Roman"/>
          <w:i/>
          <w:iCs/>
          <w:color w:val="000000"/>
          <w:sz w:val="20"/>
          <w:szCs w:val="20"/>
        </w:rPr>
        <w:lastRenderedPageBreak/>
        <w:t>The extent to which the methods of evaluation are thorough, feasible, and appropriate to the goals, objectives, and outcomes of the proposed project (Up to 5 points); and</w:t>
      </w:r>
    </w:p>
    <w:p w:rsidR="00FA1EEA" w:rsidRDefault="00FA1EEA" w:rsidP="00FA1EEA">
      <w:pPr>
        <w:numPr>
          <w:ilvl w:val="0"/>
          <w:numId w:val="2"/>
        </w:numPr>
        <w:shd w:val="clear" w:color="auto" w:fill="FFFFFF"/>
        <w:spacing w:line="276" w:lineRule="auto"/>
        <w:ind w:left="720" w:hanging="360"/>
        <w:contextualSpacing/>
        <w:rPr>
          <w:rFonts w:ascii="Times New Roman" w:hAnsi="Times New Roman"/>
          <w:i/>
          <w:iCs/>
          <w:color w:val="000000"/>
          <w:sz w:val="20"/>
          <w:szCs w:val="20"/>
        </w:rPr>
      </w:pPr>
      <w:r>
        <w:rPr>
          <w:rFonts w:ascii="Times New Roman" w:hAnsi="Times New Roman"/>
          <w:i/>
          <w:iCs/>
          <w:color w:val="000000"/>
          <w:sz w:val="20"/>
          <w:szCs w:val="20"/>
        </w:rPr>
        <w:t>The extent to which the methods of evaluation will, if well implemented, produce evidence about the project’s effectiveness that would meet the What Works Clearinghouse (WWC) Evidence Standards with reservations  (Up to 10 points).</w:t>
      </w:r>
    </w:p>
    <w:p w:rsidR="00FA1EEA" w:rsidRDefault="00FA1EEA" w:rsidP="00FA1EEA">
      <w:pPr>
        <w:shd w:val="clear" w:color="auto" w:fill="FFFFFF"/>
        <w:spacing w:line="276" w:lineRule="auto"/>
        <w:rPr>
          <w:rFonts w:ascii="Times New Roman" w:hAnsi="Times New Roman"/>
          <w:i/>
          <w:iCs/>
          <w:color w:val="000000"/>
          <w:sz w:val="20"/>
          <w:szCs w:val="20"/>
        </w:rPr>
      </w:pPr>
      <w:r>
        <w:rPr>
          <w:rFonts w:ascii="Times New Roman" w:hAnsi="Times New Roman"/>
          <w:b/>
          <w:bCs/>
          <w:i/>
          <w:iCs/>
          <w:color w:val="000000"/>
          <w:sz w:val="20"/>
          <w:szCs w:val="20"/>
          <w:u w:val="single"/>
        </w:rPr>
        <w:t>Note:</w:t>
      </w:r>
      <w:r>
        <w:rPr>
          <w:rFonts w:ascii="Times New Roman" w:hAnsi="Times New Roman"/>
          <w:i/>
          <w:iCs/>
          <w:color w:val="000000"/>
          <w:sz w:val="20"/>
          <w:szCs w:val="20"/>
        </w:rPr>
        <w:t xml:space="preserve">  </w:t>
      </w:r>
    </w:p>
    <w:p w:rsidR="00FA1EEA" w:rsidRDefault="00FA1EEA" w:rsidP="00FA1EEA">
      <w:pPr>
        <w:spacing w:line="276" w:lineRule="auto"/>
        <w:ind w:firstLine="720"/>
        <w:rPr>
          <w:rFonts w:ascii="Times New Roman" w:hAnsi="Times New Roman"/>
          <w:i/>
          <w:iCs/>
          <w:sz w:val="20"/>
          <w:szCs w:val="20"/>
        </w:rPr>
      </w:pPr>
      <w:r>
        <w:rPr>
          <w:rFonts w:ascii="Times New Roman" w:hAnsi="Times New Roman"/>
          <w:i/>
          <w:iCs/>
          <w:sz w:val="20"/>
          <w:szCs w:val="20"/>
        </w:rPr>
        <w:t>A strong evaluation plan should be included in the application project narrative and should be used, as appropriate, to shape the development of the project from the beginning of the grant period.  The plan should include benchmarks to monitor progress toward specific project objectives and also outcome measures to assess the impact on the proposed outcomes for the institution and project participants.  More specifically, the plan should identify the individual and/or organization that have agreed to serve as evaluator for the project and describe the qualifications of that evaluator.  The plan should describe the evaluation design, indicating: (1) what types of data will be collected; (2) when various types of data will be collected; (3) what methods will be used; (4) what instruments will be developed and when; (5) how the data will be analyzed; (6) when reports of results and outcomes will be available; and (7) how the applicant will use the information collected through the evaluation to monitor progress of the funded project and to provide accountability information both about success at the initial site and effective strategies for replication in other settings.  Applicants are encouraged to devote an appropriate level of resources to project evaluation.</w:t>
      </w:r>
    </w:p>
    <w:p w:rsidR="00FA1EEA" w:rsidRDefault="00FA1EEA" w:rsidP="00FA1EEA">
      <w:pPr>
        <w:spacing w:line="276" w:lineRule="auto"/>
        <w:ind w:firstLine="720"/>
        <w:rPr>
          <w:rFonts w:ascii="Times New Roman" w:hAnsi="Times New Roman"/>
          <w:i/>
          <w:iCs/>
          <w:sz w:val="20"/>
          <w:szCs w:val="20"/>
        </w:rPr>
      </w:pPr>
      <w:r>
        <w:rPr>
          <w:rFonts w:ascii="Times New Roman" w:hAnsi="Times New Roman"/>
          <w:i/>
          <w:iCs/>
          <w:sz w:val="20"/>
          <w:szCs w:val="20"/>
        </w:rPr>
        <w:t>Successful applicants will be expected to report annually on the progress of each project or study included in the grant, including a description of preliminary or key findings and an explanation of any changes in goals, objectives, methodology, or planned products or publications.</w:t>
      </w:r>
    </w:p>
    <w:p w:rsidR="00FA1EEA" w:rsidRDefault="00FA1EEA" w:rsidP="00FA1EEA">
      <w:pPr>
        <w:spacing w:line="276" w:lineRule="auto"/>
        <w:ind w:firstLine="720"/>
        <w:rPr>
          <w:rFonts w:ascii="Times New Roman" w:hAnsi="Times New Roman"/>
          <w:i/>
          <w:iCs/>
          <w:color w:val="1F497D"/>
          <w:sz w:val="20"/>
          <w:szCs w:val="20"/>
        </w:rPr>
      </w:pPr>
      <w:r>
        <w:rPr>
          <w:rFonts w:ascii="Times New Roman" w:hAnsi="Times New Roman"/>
          <w:i/>
          <w:iCs/>
          <w:color w:val="000000"/>
          <w:sz w:val="20"/>
          <w:szCs w:val="20"/>
        </w:rPr>
        <w:t xml:space="preserve">The proposed evaluation plan should be aligned to and further build evidence on the </w:t>
      </w:r>
      <w:proofErr w:type="gramStart"/>
      <w:r>
        <w:rPr>
          <w:rFonts w:ascii="Times New Roman" w:hAnsi="Times New Roman"/>
          <w:i/>
          <w:iCs/>
          <w:color w:val="000000"/>
          <w:sz w:val="20"/>
          <w:szCs w:val="20"/>
        </w:rPr>
        <w:t>activity(</w:t>
      </w:r>
      <w:proofErr w:type="spellStart"/>
      <w:proofErr w:type="gramEnd"/>
      <w:r>
        <w:rPr>
          <w:rFonts w:ascii="Times New Roman" w:hAnsi="Times New Roman"/>
          <w:i/>
          <w:iCs/>
          <w:color w:val="000000"/>
          <w:sz w:val="20"/>
          <w:szCs w:val="20"/>
        </w:rPr>
        <w:t>ies</w:t>
      </w:r>
      <w:proofErr w:type="spellEnd"/>
      <w:r>
        <w:rPr>
          <w:rFonts w:ascii="Times New Roman" w:hAnsi="Times New Roman"/>
          <w:i/>
          <w:iCs/>
          <w:color w:val="000000"/>
          <w:sz w:val="20"/>
          <w:szCs w:val="20"/>
        </w:rPr>
        <w:t xml:space="preserve">)/ intervention(s) identified in the competitive priority evidence standard.  We encourage applicants to review the following technical assistance resources on evaluation: (1) WWC Procedures and Standards Handbook: </w:t>
      </w:r>
      <w:hyperlink r:id="rId6" w:history="1">
        <w:r>
          <w:rPr>
            <w:rStyle w:val="Hyperlink"/>
            <w:rFonts w:ascii="Times New Roman" w:hAnsi="Times New Roman"/>
            <w:i/>
            <w:iCs/>
            <w:sz w:val="20"/>
            <w:szCs w:val="20"/>
          </w:rPr>
          <w:t>http://ies.ed.gov/ncee/wwc/references/idocviewer/doc.aspx?docid=19&amp;amp;tocid=1</w:t>
        </w:r>
      </w:hyperlink>
      <w:r>
        <w:rPr>
          <w:rFonts w:ascii="Times New Roman" w:hAnsi="Times New Roman"/>
          <w:i/>
          <w:iCs/>
          <w:color w:val="000000"/>
          <w:sz w:val="20"/>
          <w:szCs w:val="20"/>
        </w:rPr>
        <w:t xml:space="preserve">; and (2) IES/NCEE Technical Methods papers: </w:t>
      </w:r>
      <w:hyperlink r:id="rId7" w:history="1">
        <w:r>
          <w:rPr>
            <w:rStyle w:val="Hyperlink"/>
            <w:rFonts w:ascii="Times New Roman" w:hAnsi="Times New Roman"/>
            <w:i/>
            <w:iCs/>
            <w:sz w:val="20"/>
            <w:szCs w:val="20"/>
          </w:rPr>
          <w:t>http://ies.ed.gov/ncee/tech_methods/</w:t>
        </w:r>
      </w:hyperlink>
      <w:r>
        <w:rPr>
          <w:rFonts w:ascii="Times New Roman" w:hAnsi="Times New Roman"/>
          <w:i/>
          <w:iCs/>
          <w:color w:val="000000"/>
          <w:sz w:val="20"/>
          <w:szCs w:val="20"/>
        </w:rPr>
        <w:t>.</w:t>
      </w:r>
    </w:p>
    <w:p w:rsidR="00FA1EEA" w:rsidRDefault="00FA1EEA" w:rsidP="00FA1EEA">
      <w:pPr>
        <w:rPr>
          <w:sz w:val="24"/>
          <w:szCs w:val="24"/>
        </w:rPr>
      </w:pPr>
    </w:p>
    <w:p w:rsidR="00FA1EEA" w:rsidRDefault="00FA1EEA" w:rsidP="00FA1EEA">
      <w:pPr>
        <w:rPr>
          <w:sz w:val="24"/>
          <w:szCs w:val="24"/>
        </w:rPr>
      </w:pPr>
      <w:r>
        <w:rPr>
          <w:sz w:val="24"/>
          <w:szCs w:val="24"/>
        </w:rPr>
        <w:t>In response to the above, Naugatuck Valley Community College seeks an evaluation consultant with:</w:t>
      </w:r>
    </w:p>
    <w:p w:rsidR="00FA1EEA" w:rsidRDefault="00FA1EEA" w:rsidP="00FA1EEA">
      <w:pPr>
        <w:rPr>
          <w:sz w:val="24"/>
          <w:szCs w:val="24"/>
        </w:rPr>
      </w:pPr>
    </w:p>
    <w:p w:rsidR="00FA1EEA" w:rsidRDefault="00FA1EEA" w:rsidP="00FA1EEA">
      <w:pPr>
        <w:pStyle w:val="ListParagraph"/>
        <w:numPr>
          <w:ilvl w:val="0"/>
          <w:numId w:val="3"/>
        </w:numPr>
        <w:rPr>
          <w:sz w:val="24"/>
          <w:szCs w:val="24"/>
        </w:rPr>
      </w:pPr>
      <w:r>
        <w:rPr>
          <w:sz w:val="24"/>
          <w:szCs w:val="24"/>
        </w:rPr>
        <w:t>Demonstrable and recent experience evaluating STEM initiatives;</w:t>
      </w:r>
    </w:p>
    <w:p w:rsidR="00FA1EEA" w:rsidRDefault="00FA1EEA" w:rsidP="00FA1EEA">
      <w:pPr>
        <w:pStyle w:val="ListParagraph"/>
        <w:numPr>
          <w:ilvl w:val="0"/>
          <w:numId w:val="3"/>
        </w:numPr>
        <w:rPr>
          <w:sz w:val="24"/>
          <w:szCs w:val="24"/>
        </w:rPr>
      </w:pPr>
      <w:r>
        <w:rPr>
          <w:sz w:val="24"/>
          <w:szCs w:val="24"/>
        </w:rPr>
        <w:t>Demonstrable and recent experience evaluating education projects targeted on minority students;</w:t>
      </w:r>
    </w:p>
    <w:p w:rsidR="00FA1EEA" w:rsidRDefault="00FA1EEA" w:rsidP="00FA1EEA">
      <w:pPr>
        <w:pStyle w:val="ListParagraph"/>
        <w:numPr>
          <w:ilvl w:val="0"/>
          <w:numId w:val="3"/>
        </w:numPr>
        <w:rPr>
          <w:sz w:val="24"/>
          <w:szCs w:val="24"/>
        </w:rPr>
      </w:pPr>
      <w:r>
        <w:rPr>
          <w:sz w:val="24"/>
          <w:szCs w:val="24"/>
        </w:rPr>
        <w:t>Demonstrable and recent experience evaluating projects for Institutions of Higher Education; and</w:t>
      </w:r>
    </w:p>
    <w:p w:rsidR="00FA1EEA" w:rsidRDefault="00FA1EEA" w:rsidP="00FA1EEA">
      <w:pPr>
        <w:pStyle w:val="ListParagraph"/>
        <w:numPr>
          <w:ilvl w:val="0"/>
          <w:numId w:val="3"/>
        </w:numPr>
        <w:rPr>
          <w:sz w:val="24"/>
          <w:szCs w:val="24"/>
        </w:rPr>
      </w:pPr>
      <w:r>
        <w:rPr>
          <w:sz w:val="24"/>
          <w:szCs w:val="24"/>
        </w:rPr>
        <w:t>Demonstrated technical expertise in conducting rigorous evaluations that meet What Work Clearinghouse (WWC) standards.  Having a certified WWC evaluator on staff would be a strong plus.  </w:t>
      </w:r>
    </w:p>
    <w:p w:rsidR="00FA1EEA" w:rsidRDefault="00FA1EEA" w:rsidP="00FA1EEA">
      <w:pPr>
        <w:rPr>
          <w:sz w:val="24"/>
          <w:szCs w:val="24"/>
        </w:rPr>
      </w:pPr>
    </w:p>
    <w:p w:rsidR="00FA1EEA" w:rsidRDefault="00FA1EEA" w:rsidP="00FA1EEA">
      <w:pPr>
        <w:rPr>
          <w:sz w:val="24"/>
          <w:szCs w:val="24"/>
        </w:rPr>
      </w:pPr>
      <w:r>
        <w:rPr>
          <w:sz w:val="24"/>
          <w:szCs w:val="24"/>
        </w:rPr>
        <w:t xml:space="preserve">In addition to addressing the above requirements, proposals should </w:t>
      </w:r>
      <w:r w:rsidR="008477E6">
        <w:rPr>
          <w:sz w:val="24"/>
          <w:szCs w:val="24"/>
        </w:rPr>
        <w:t>include:</w:t>
      </w:r>
    </w:p>
    <w:p w:rsidR="00FA1EEA" w:rsidRDefault="00FA1EEA" w:rsidP="00FA1EEA">
      <w:pPr>
        <w:rPr>
          <w:sz w:val="24"/>
          <w:szCs w:val="24"/>
        </w:rPr>
      </w:pPr>
    </w:p>
    <w:p w:rsidR="00FA1EEA" w:rsidRDefault="00FA1EEA" w:rsidP="00FA1EEA">
      <w:pPr>
        <w:pStyle w:val="ListParagraph"/>
        <w:numPr>
          <w:ilvl w:val="0"/>
          <w:numId w:val="4"/>
        </w:numPr>
        <w:rPr>
          <w:sz w:val="24"/>
          <w:szCs w:val="24"/>
        </w:rPr>
      </w:pPr>
      <w:r>
        <w:rPr>
          <w:sz w:val="24"/>
          <w:szCs w:val="24"/>
        </w:rPr>
        <w:t>Relevant qualifications and experience;</w:t>
      </w:r>
    </w:p>
    <w:p w:rsidR="00FA1EEA" w:rsidRDefault="00FA1EEA" w:rsidP="00FA1EEA">
      <w:pPr>
        <w:pStyle w:val="ListParagraph"/>
        <w:numPr>
          <w:ilvl w:val="0"/>
          <w:numId w:val="4"/>
        </w:numPr>
        <w:rPr>
          <w:sz w:val="24"/>
          <w:szCs w:val="24"/>
        </w:rPr>
      </w:pPr>
      <w:r>
        <w:rPr>
          <w:sz w:val="24"/>
          <w:szCs w:val="24"/>
        </w:rPr>
        <w:t>Approach to evaluation (generally and for th</w:t>
      </w:r>
      <w:r w:rsidR="00E2034D">
        <w:rPr>
          <w:sz w:val="24"/>
          <w:szCs w:val="24"/>
        </w:rPr>
        <w:t>ese</w:t>
      </w:r>
      <w:r>
        <w:rPr>
          <w:sz w:val="24"/>
          <w:szCs w:val="24"/>
        </w:rPr>
        <w:t xml:space="preserve"> specific initiative</w:t>
      </w:r>
      <w:r w:rsidR="00E2034D">
        <w:rPr>
          <w:sz w:val="24"/>
          <w:szCs w:val="24"/>
        </w:rPr>
        <w:t>s</w:t>
      </w:r>
      <w:r>
        <w:rPr>
          <w:sz w:val="24"/>
          <w:szCs w:val="24"/>
        </w:rPr>
        <w:t>);</w:t>
      </w:r>
    </w:p>
    <w:p w:rsidR="00FA1EEA" w:rsidRDefault="00FA1EEA" w:rsidP="00FA1EEA">
      <w:pPr>
        <w:pStyle w:val="ListParagraph"/>
        <w:numPr>
          <w:ilvl w:val="0"/>
          <w:numId w:val="4"/>
        </w:numPr>
        <w:rPr>
          <w:sz w:val="24"/>
          <w:szCs w:val="24"/>
        </w:rPr>
      </w:pPr>
      <w:r>
        <w:rPr>
          <w:sz w:val="24"/>
          <w:szCs w:val="24"/>
        </w:rPr>
        <w:t>Staffing and management plan</w:t>
      </w:r>
      <w:r w:rsidR="00441D2E">
        <w:rPr>
          <w:sz w:val="24"/>
          <w:szCs w:val="24"/>
        </w:rPr>
        <w:t>s</w:t>
      </w:r>
      <w:r>
        <w:rPr>
          <w:sz w:val="24"/>
          <w:szCs w:val="24"/>
        </w:rPr>
        <w:t>; and</w:t>
      </w:r>
    </w:p>
    <w:p w:rsidR="00FA1EEA" w:rsidRDefault="00FA1EEA" w:rsidP="00FA1EEA">
      <w:pPr>
        <w:pStyle w:val="ListParagraph"/>
        <w:numPr>
          <w:ilvl w:val="0"/>
          <w:numId w:val="4"/>
        </w:numPr>
        <w:rPr>
          <w:sz w:val="24"/>
          <w:szCs w:val="24"/>
        </w:rPr>
      </w:pPr>
      <w:r>
        <w:rPr>
          <w:sz w:val="24"/>
          <w:szCs w:val="24"/>
        </w:rPr>
        <w:t>Budget</w:t>
      </w:r>
      <w:r w:rsidR="00441D2E">
        <w:rPr>
          <w:sz w:val="24"/>
          <w:szCs w:val="24"/>
        </w:rPr>
        <w:t>s</w:t>
      </w:r>
      <w:r>
        <w:rPr>
          <w:sz w:val="24"/>
          <w:szCs w:val="24"/>
        </w:rPr>
        <w:t xml:space="preserve"> -- provide budget estimate</w:t>
      </w:r>
      <w:r w:rsidR="00441D2E">
        <w:rPr>
          <w:sz w:val="24"/>
          <w:szCs w:val="24"/>
        </w:rPr>
        <w:t>s</w:t>
      </w:r>
      <w:r>
        <w:rPr>
          <w:sz w:val="24"/>
          <w:szCs w:val="24"/>
        </w:rPr>
        <w:t xml:space="preserve"> for the entire scope (support on proposal development followed by </w:t>
      </w:r>
      <w:r w:rsidR="00A64C18">
        <w:rPr>
          <w:sz w:val="24"/>
          <w:szCs w:val="24"/>
        </w:rPr>
        <w:t>the proposed evaluation)</w:t>
      </w:r>
      <w:r>
        <w:rPr>
          <w:sz w:val="24"/>
          <w:szCs w:val="24"/>
        </w:rPr>
        <w:t xml:space="preserve"> - all costs included.  </w:t>
      </w:r>
    </w:p>
    <w:p w:rsidR="008477E6" w:rsidRPr="008477E6" w:rsidRDefault="008477E6" w:rsidP="008477E6">
      <w:pPr>
        <w:pStyle w:val="ListParagraph"/>
        <w:numPr>
          <w:ilvl w:val="0"/>
          <w:numId w:val="4"/>
        </w:numPr>
        <w:rPr>
          <w:sz w:val="24"/>
          <w:szCs w:val="24"/>
        </w:rPr>
      </w:pPr>
      <w:r>
        <w:rPr>
          <w:sz w:val="24"/>
          <w:szCs w:val="24"/>
        </w:rPr>
        <w:lastRenderedPageBreak/>
        <w:t>T</w:t>
      </w:r>
      <w:r w:rsidRPr="008477E6">
        <w:rPr>
          <w:sz w:val="24"/>
          <w:szCs w:val="24"/>
        </w:rPr>
        <w:t>hree job references from similar engagements.</w:t>
      </w:r>
    </w:p>
    <w:p w:rsidR="008477E6" w:rsidRDefault="008477E6" w:rsidP="008477E6">
      <w:pPr>
        <w:pStyle w:val="ListParagraph"/>
        <w:numPr>
          <w:ilvl w:val="0"/>
          <w:numId w:val="4"/>
        </w:numPr>
        <w:rPr>
          <w:sz w:val="24"/>
          <w:szCs w:val="24"/>
        </w:rPr>
      </w:pPr>
      <w:r w:rsidRPr="008477E6">
        <w:rPr>
          <w:sz w:val="24"/>
          <w:szCs w:val="24"/>
        </w:rPr>
        <w:t>Compensation</w:t>
      </w:r>
      <w:r>
        <w:rPr>
          <w:sz w:val="24"/>
          <w:szCs w:val="24"/>
        </w:rPr>
        <w:t xml:space="preserve">: </w:t>
      </w:r>
      <w:r w:rsidRPr="008477E6">
        <w:rPr>
          <w:sz w:val="24"/>
          <w:szCs w:val="24"/>
        </w:rPr>
        <w:t>expressed as a not-to-exceed percentage of the annual grant.  All costs shall be included in that percentage, including travel and expenses.</w:t>
      </w:r>
    </w:p>
    <w:p w:rsidR="00703AB4" w:rsidRDefault="00703AB4" w:rsidP="00703AB4">
      <w:pPr>
        <w:rPr>
          <w:sz w:val="24"/>
          <w:szCs w:val="24"/>
        </w:rPr>
      </w:pPr>
    </w:p>
    <w:p w:rsidR="00703AB4" w:rsidRDefault="00703AB4" w:rsidP="00703AB4">
      <w:pPr>
        <w:rPr>
          <w:rStyle w:val="Hyperlink"/>
          <w:sz w:val="24"/>
          <w:szCs w:val="24"/>
        </w:rPr>
      </w:pPr>
      <w:r>
        <w:rPr>
          <w:sz w:val="24"/>
          <w:szCs w:val="24"/>
        </w:rPr>
        <w:t>Any questions pertaining to the scope of services</w:t>
      </w:r>
      <w:r w:rsidR="00EF63CD">
        <w:rPr>
          <w:sz w:val="24"/>
          <w:szCs w:val="24"/>
        </w:rPr>
        <w:t xml:space="preserve"> should be emailed to James Troup, Provost &amp; Senior Dean of Administration at </w:t>
      </w:r>
      <w:hyperlink r:id="rId8" w:history="1">
        <w:r w:rsidR="00EF63CD" w:rsidRPr="00F44C07">
          <w:rPr>
            <w:rStyle w:val="Hyperlink"/>
            <w:sz w:val="24"/>
            <w:szCs w:val="24"/>
          </w:rPr>
          <w:t>jtroup@nvcc.commnet.edu</w:t>
        </w:r>
      </w:hyperlink>
    </w:p>
    <w:p w:rsidR="00B84567" w:rsidRDefault="00B84567" w:rsidP="00703AB4">
      <w:pPr>
        <w:rPr>
          <w:rStyle w:val="Hyperlink"/>
          <w:sz w:val="24"/>
          <w:szCs w:val="24"/>
        </w:rPr>
      </w:pPr>
    </w:p>
    <w:p w:rsidR="00B84567" w:rsidRDefault="00B84567" w:rsidP="00B84567">
      <w:pPr>
        <w:spacing w:after="150"/>
        <w:rPr>
          <w:rFonts w:ascii="Helvetica" w:hAnsi="Helvetica" w:cs="Helvetica"/>
          <w:color w:val="333333"/>
          <w:sz w:val="21"/>
          <w:szCs w:val="21"/>
        </w:rPr>
      </w:pPr>
      <w:r>
        <w:rPr>
          <w:rStyle w:val="Hyperlink"/>
          <w:sz w:val="24"/>
          <w:szCs w:val="24"/>
        </w:rPr>
        <w:t>NOTE</w:t>
      </w:r>
      <w:r w:rsidRPr="00B84567">
        <w:rPr>
          <w:rStyle w:val="Hyperlink"/>
          <w:sz w:val="24"/>
          <w:szCs w:val="24"/>
        </w:rPr>
        <w:t>:</w:t>
      </w:r>
      <w:r w:rsidRPr="00B84567">
        <w:rPr>
          <w:rFonts w:ascii="Helvetica" w:hAnsi="Helvetica" w:cs="Helvetica"/>
          <w:color w:val="333333"/>
          <w:sz w:val="21"/>
          <w:szCs w:val="21"/>
        </w:rPr>
        <w:t xml:space="preserve"> Being the “low bidder” does not necessarily mean that an award will be made to that vendor. The purpose of the evaluation process is to determine the “best buy” for the College, taking into consideration selection criteria in the RFP and the factors spelled out by procedure and statute.</w:t>
      </w:r>
    </w:p>
    <w:p w:rsidR="00B84567" w:rsidRPr="00B84567" w:rsidRDefault="00B84567" w:rsidP="00703AB4">
      <w:pPr>
        <w:rPr>
          <w:color w:val="0000FF"/>
          <w:sz w:val="24"/>
          <w:szCs w:val="24"/>
          <w:u w:val="single"/>
        </w:rPr>
      </w:pPr>
    </w:p>
    <w:p w:rsidR="00E27F3A" w:rsidRPr="002C0055" w:rsidRDefault="00E27F3A" w:rsidP="00E27F3A">
      <w:pPr>
        <w:rPr>
          <w:b/>
          <w:sz w:val="24"/>
          <w:szCs w:val="24"/>
          <w:u w:val="single"/>
        </w:rPr>
      </w:pPr>
      <w:r w:rsidRPr="002C0055">
        <w:rPr>
          <w:b/>
          <w:sz w:val="24"/>
          <w:szCs w:val="24"/>
          <w:u w:val="single"/>
        </w:rPr>
        <w:t>Please submit your sealed bid, marked as such, to Lisa Anderson, NVCC, Room K-705, Waterbury, CT  06708 no later than</w:t>
      </w:r>
      <w:r w:rsidR="002C0055" w:rsidRPr="002C0055">
        <w:rPr>
          <w:b/>
          <w:sz w:val="24"/>
          <w:szCs w:val="24"/>
          <w:u w:val="single"/>
        </w:rPr>
        <w:t xml:space="preserve"> 2:00pm on May 9, 2016.</w:t>
      </w:r>
    </w:p>
    <w:sectPr w:rsidR="00E27F3A" w:rsidRPr="002C00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33306"/>
    <w:multiLevelType w:val="hybridMultilevel"/>
    <w:tmpl w:val="3174BD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0C8225E"/>
    <w:multiLevelType w:val="hybridMultilevel"/>
    <w:tmpl w:val="53544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C35B4"/>
    <w:multiLevelType w:val="hybridMultilevel"/>
    <w:tmpl w:val="D1BEE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21D09E4"/>
    <w:multiLevelType w:val="hybridMultilevel"/>
    <w:tmpl w:val="365A6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4AB27D2"/>
    <w:multiLevelType w:val="hybridMultilevel"/>
    <w:tmpl w:val="CB980CDC"/>
    <w:lvl w:ilvl="0" w:tplc="68DEA3E4">
      <w:start w:val="1"/>
      <w:numFmt w:val="decimal"/>
      <w:lvlText w:val="%1."/>
      <w:lvlJc w:val="left"/>
      <w:pPr>
        <w:ind w:left="2025" w:hanging="13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EEA"/>
    <w:rsid w:val="00167979"/>
    <w:rsid w:val="0017295C"/>
    <w:rsid w:val="00263AB0"/>
    <w:rsid w:val="002C0055"/>
    <w:rsid w:val="002F1306"/>
    <w:rsid w:val="003267C1"/>
    <w:rsid w:val="00441D2E"/>
    <w:rsid w:val="00496AAA"/>
    <w:rsid w:val="005D51B6"/>
    <w:rsid w:val="00703AB4"/>
    <w:rsid w:val="008477E6"/>
    <w:rsid w:val="00A64C18"/>
    <w:rsid w:val="00B84567"/>
    <w:rsid w:val="00BA6F7C"/>
    <w:rsid w:val="00BE640D"/>
    <w:rsid w:val="00C34299"/>
    <w:rsid w:val="00C77602"/>
    <w:rsid w:val="00E2034D"/>
    <w:rsid w:val="00E27F3A"/>
    <w:rsid w:val="00EF63CD"/>
    <w:rsid w:val="00F8767D"/>
    <w:rsid w:val="00FA1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7C586B-3351-4411-BB79-056FC17A2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EE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A1EEA"/>
    <w:rPr>
      <w:color w:val="0000FF"/>
      <w:u w:val="single"/>
    </w:rPr>
  </w:style>
  <w:style w:type="paragraph" w:styleId="ListParagraph">
    <w:name w:val="List Paragraph"/>
    <w:basedOn w:val="Normal"/>
    <w:uiPriority w:val="34"/>
    <w:qFormat/>
    <w:rsid w:val="00FA1EE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999492">
      <w:bodyDiv w:val="1"/>
      <w:marLeft w:val="0"/>
      <w:marRight w:val="0"/>
      <w:marTop w:val="0"/>
      <w:marBottom w:val="0"/>
      <w:divBdr>
        <w:top w:val="none" w:sz="0" w:space="0" w:color="auto"/>
        <w:left w:val="none" w:sz="0" w:space="0" w:color="auto"/>
        <w:bottom w:val="none" w:sz="0" w:space="0" w:color="auto"/>
        <w:right w:val="none" w:sz="0" w:space="0" w:color="auto"/>
      </w:divBdr>
    </w:div>
    <w:div w:id="88987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troup@nvcc.commnet.edu" TargetMode="External"/><Relationship Id="rId3" Type="http://schemas.openxmlformats.org/officeDocument/2006/relationships/styles" Target="styles.xml"/><Relationship Id="rId7" Type="http://schemas.openxmlformats.org/officeDocument/2006/relationships/hyperlink" Target="http://ies.ed.gov/ncee/tech_method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es.ed.gov/ncee/wwc/references/idocviewer/doc.aspx?docid=19&amp;tocid=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974F9-DC4B-4EE2-9220-FAB94C787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 Schneider</dc:creator>
  <cp:lastModifiedBy>Villanueva, Nephtali</cp:lastModifiedBy>
  <cp:revision>2</cp:revision>
  <cp:lastPrinted>2016-04-12T18:57:00Z</cp:lastPrinted>
  <dcterms:created xsi:type="dcterms:W3CDTF">2016-04-29T18:37:00Z</dcterms:created>
  <dcterms:modified xsi:type="dcterms:W3CDTF">2016-04-29T18:37:00Z</dcterms:modified>
</cp:coreProperties>
</file>