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F3" w:rsidRDefault="0074736E">
      <w:pPr>
        <w:tabs>
          <w:tab w:val="right" w:pos="10407"/>
        </w:tabs>
        <w:spacing w:after="31"/>
      </w:pPr>
      <w:bookmarkStart w:id="0" w:name="_GoBack"/>
      <w:bookmarkEnd w:id="0"/>
      <w:r>
        <w:rPr>
          <w:rFonts w:ascii="Times New Roman" w:eastAsia="Times New Roman" w:hAnsi="Times New Roman" w:cs="Times New Roman"/>
          <w:i/>
          <w:sz w:val="20"/>
        </w:rPr>
        <w:t>Liberal Arts and Beha</w:t>
      </w:r>
      <w:r w:rsidR="005A4239">
        <w:rPr>
          <w:rFonts w:ascii="Times New Roman" w:eastAsia="Times New Roman" w:hAnsi="Times New Roman" w:cs="Times New Roman"/>
          <w:i/>
          <w:sz w:val="20"/>
        </w:rPr>
        <w:t>vioral/Social Sciences Division</w:t>
      </w:r>
    </w:p>
    <w:p w:rsidR="00AA74F3" w:rsidRDefault="0074736E">
      <w:pPr>
        <w:spacing w:after="79"/>
      </w:pPr>
      <w:r>
        <w:rPr>
          <w:rFonts w:ascii="Times New Roman" w:eastAsia="Times New Roman" w:hAnsi="Times New Roman" w:cs="Times New Roman"/>
          <w:b/>
          <w:sz w:val="24"/>
        </w:rPr>
        <w:t>DIGITAL ARTS TECHNOLOGY</w:t>
      </w:r>
    </w:p>
    <w:p w:rsidR="00AA74F3" w:rsidRDefault="0074736E" w:rsidP="006268BE">
      <w:pPr>
        <w:spacing w:after="0"/>
      </w:pPr>
      <w:r>
        <w:rPr>
          <w:rFonts w:ascii="Times New Roman" w:eastAsia="Times New Roman" w:hAnsi="Times New Roman" w:cs="Times New Roman"/>
          <w:b/>
          <w:i/>
          <w:sz w:val="25"/>
        </w:rPr>
        <w:t>Multimedia/Web Authoring Option</w:t>
      </w:r>
    </w:p>
    <w:p w:rsidR="00AA74F3" w:rsidRDefault="0074736E" w:rsidP="006268BE">
      <w:pPr>
        <w:spacing w:after="86" w:line="253" w:lineRule="auto"/>
        <w:ind w:right="377"/>
        <w:jc w:val="both"/>
      </w:pPr>
      <w:r>
        <w:rPr>
          <w:rFonts w:ascii="Times New Roman" w:eastAsia="Times New Roman" w:hAnsi="Times New Roman" w:cs="Times New Roman"/>
          <w:sz w:val="16"/>
        </w:rPr>
        <w:t>The Multimedia/Web Authoring Option will focus on the detailed study of the development of interactive multimedia systems, multimedia authoring, programming/scripting languages, and project development and management. Students will be qualified to seek positions in the fields of advertising, electronic publishing, interactive design, multimedia software authoring, and Web design and development.</w:t>
      </w:r>
    </w:p>
    <w:p w:rsidR="00AA74F3" w:rsidRDefault="0074736E" w:rsidP="006268BE">
      <w:pPr>
        <w:spacing w:after="475" w:line="246" w:lineRule="auto"/>
        <w:ind w:right="92" w:hanging="10"/>
      </w:pPr>
      <w:r>
        <w:rPr>
          <w:rFonts w:ascii="Times New Roman" w:eastAsia="Times New Roman" w:hAnsi="Times New Roman" w:cs="Times New Roman"/>
          <w:i/>
          <w:sz w:val="16"/>
        </w:rPr>
        <w:t xml:space="preserve">General Education Core course listings and definitions appear on pages 53-54. Additional courses may be required. The suggested sequence for full-time students is shown below. </w:t>
      </w:r>
    </w:p>
    <w:p w:rsidR="006268BE" w:rsidRDefault="006268BE" w:rsidP="006268BE">
      <w:pPr>
        <w:spacing w:after="0"/>
        <w:ind w:left="224" w:right="137"/>
        <w:jc w:val="center"/>
        <w:rPr>
          <w:rFonts w:ascii="Times New Roman" w:eastAsia="Times New Roman" w:hAnsi="Times New Roman" w:cs="Times New Roman"/>
          <w:b/>
          <w:color w:val="FFFFFF"/>
          <w:sz w:val="20"/>
        </w:rPr>
        <w:sectPr w:rsidR="006268BE" w:rsidSect="0074736E">
          <w:headerReference w:type="default" r:id="rId7"/>
          <w:pgSz w:w="12240" w:h="15840"/>
          <w:pgMar w:top="720" w:right="720" w:bottom="720" w:left="720" w:header="432" w:footer="720" w:gutter="0"/>
          <w:cols w:space="720"/>
          <w:docGrid w:linePitch="299"/>
        </w:sectPr>
      </w:pPr>
    </w:p>
    <w:tbl>
      <w:tblPr>
        <w:tblStyle w:val="TableGrid"/>
        <w:tblW w:w="5985" w:type="dxa"/>
        <w:tblInd w:w="0" w:type="dxa"/>
        <w:tblCellMar>
          <w:top w:w="80" w:type="dxa"/>
          <w:left w:w="80" w:type="dxa"/>
          <w:right w:w="77" w:type="dxa"/>
        </w:tblCellMar>
        <w:tblLook w:val="04A0" w:firstRow="1" w:lastRow="0" w:firstColumn="1" w:lastColumn="0" w:noHBand="0" w:noVBand="1"/>
      </w:tblPr>
      <w:tblGrid>
        <w:gridCol w:w="2464"/>
        <w:gridCol w:w="2465"/>
        <w:gridCol w:w="1056"/>
      </w:tblGrid>
      <w:tr w:rsidR="00AA74F3" w:rsidTr="006268BE">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AA74F3" w:rsidRDefault="0074736E" w:rsidP="006268BE">
            <w:pPr>
              <w:ind w:left="224" w:right="137"/>
              <w:jc w:val="center"/>
            </w:pPr>
            <w:r>
              <w:rPr>
                <w:rFonts w:ascii="Times New Roman" w:eastAsia="Times New Roman" w:hAnsi="Times New Roman" w:cs="Times New Roman"/>
                <w:b/>
                <w:color w:val="FFFFFF"/>
                <w:sz w:val="20"/>
              </w:rPr>
              <w:lastRenderedPageBreak/>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AA74F3" w:rsidRDefault="0074736E" w:rsidP="006268BE">
            <w:pPr>
              <w:ind w:right="3"/>
              <w:jc w:val="center"/>
            </w:pPr>
            <w:r>
              <w:rPr>
                <w:rFonts w:ascii="Times New Roman" w:eastAsia="Times New Roman" w:hAnsi="Times New Roman" w:cs="Times New Roman"/>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AA74F3" w:rsidRPr="006268BE" w:rsidRDefault="0074736E" w:rsidP="006268BE">
            <w:pPr>
              <w:jc w:val="center"/>
              <w:rPr>
                <w:b/>
              </w:rPr>
            </w:pPr>
            <w:r w:rsidRPr="006268BE">
              <w:rPr>
                <w:rFonts w:ascii="Times New Roman" w:eastAsia="Times New Roman" w:hAnsi="Times New Roman" w:cs="Times New Roman"/>
                <w:b/>
                <w:color w:val="FFFFFF"/>
                <w:sz w:val="20"/>
              </w:rPr>
              <w:t>Required Credits</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pPr>
              <w:ind w:left="54"/>
            </w:pPr>
            <w:r>
              <w:rPr>
                <w:rFonts w:ascii="Times New Roman" w:eastAsia="Times New Roman" w:hAnsi="Times New Roman" w:cs="Times New Roman"/>
                <w:b/>
                <w:sz w:val="16"/>
              </w:rPr>
              <w:t>FIRST SEMESTER</w:t>
            </w:r>
          </w:p>
        </w:tc>
        <w:tc>
          <w:tcPr>
            <w:tcW w:w="2465" w:type="dxa"/>
            <w:tcBorders>
              <w:top w:val="single" w:sz="8" w:space="0" w:color="000000"/>
              <w:left w:val="single" w:sz="8" w:space="0" w:color="000000"/>
              <w:bottom w:val="single" w:sz="8" w:space="0" w:color="000000"/>
              <w:right w:val="single" w:sz="8" w:space="0" w:color="000000"/>
            </w:tcBorders>
          </w:tcPr>
          <w:p w:rsidR="00AA74F3" w:rsidRDefault="00AA74F3" w:rsidP="006268BE"/>
        </w:tc>
        <w:tc>
          <w:tcPr>
            <w:tcW w:w="1056" w:type="dxa"/>
            <w:tcBorders>
              <w:top w:val="single" w:sz="8" w:space="0" w:color="000000"/>
              <w:left w:val="single" w:sz="8" w:space="0" w:color="000000"/>
              <w:bottom w:val="single" w:sz="8" w:space="0" w:color="000000"/>
              <w:right w:val="single" w:sz="8" w:space="0" w:color="000000"/>
            </w:tcBorders>
          </w:tcPr>
          <w:p w:rsidR="00AA74F3" w:rsidRDefault="00AA74F3" w:rsidP="006268BE"/>
        </w:tc>
      </w:tr>
      <w:tr w:rsidR="00AA74F3" w:rsidTr="006268BE">
        <w:trPr>
          <w:trHeight w:val="46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 xml:space="preserve">Continuing Learning and Information </w:t>
            </w:r>
          </w:p>
          <w:p w:rsidR="00AA74F3" w:rsidRDefault="0074736E" w:rsidP="006268BE">
            <w:r>
              <w:rPr>
                <w:rFonts w:ascii="Times New Roman" w:eastAsia="Times New Roman" w:hAnsi="Times New Roman" w:cs="Times New Roman"/>
                <w:sz w:val="16"/>
              </w:rPr>
              <w:t>Literacy/Ethics</w:t>
            </w:r>
          </w:p>
        </w:tc>
        <w:tc>
          <w:tcPr>
            <w:tcW w:w="2465"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DAT*H101 Introduction to Digital Arts</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46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Critical Analysis and Logical Thinking/</w:t>
            </w:r>
          </w:p>
          <w:p w:rsidR="00AA74F3" w:rsidRDefault="0074736E" w:rsidP="006268BE">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 xml:space="preserve">Oral Communication </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28"/>
            </w:pPr>
            <w:r>
              <w:rPr>
                <w:rFonts w:ascii="Times New Roman" w:eastAsia="Times New Roman" w:hAnsi="Times New Roman" w:cs="Times New Roman"/>
                <w:sz w:val="16"/>
              </w:rPr>
              <w:t>Choose any Oral Communication listed (Prefer COM*H100)</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 xml:space="preserve">Quantitative Reasoning </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MAT*H135 or higher than MAT*H137 (Prefer MAT*H146 or higher)</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117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 xml:space="preserve">ART*H121 Two </w:t>
            </w:r>
          </w:p>
          <w:p w:rsidR="00AA74F3" w:rsidRDefault="0074736E" w:rsidP="006268BE">
            <w:r>
              <w:rPr>
                <w:rFonts w:ascii="Times New Roman" w:eastAsia="Times New Roman" w:hAnsi="Times New Roman" w:cs="Times New Roman"/>
                <w:sz w:val="16"/>
              </w:rPr>
              <w:t>Dimensional Design or</w:t>
            </w:r>
          </w:p>
          <w:p w:rsidR="00AA74F3" w:rsidRDefault="0074736E" w:rsidP="006268BE">
            <w:r>
              <w:rPr>
                <w:rFonts w:ascii="Times New Roman" w:eastAsia="Times New Roman" w:hAnsi="Times New Roman" w:cs="Times New Roman"/>
                <w:sz w:val="16"/>
              </w:rPr>
              <w:t>DAT*H102 Intro to Photography or</w:t>
            </w:r>
          </w:p>
          <w:p w:rsidR="00AA74F3" w:rsidRDefault="0074736E" w:rsidP="006268BE">
            <w:pPr>
              <w:ind w:right="716"/>
            </w:pPr>
            <w:r>
              <w:rPr>
                <w:rFonts w:ascii="Times New Roman" w:eastAsia="Times New Roman" w:hAnsi="Times New Roman" w:cs="Times New Roman"/>
                <w:sz w:val="16"/>
              </w:rPr>
              <w:t>GRA*H150 Introduction to Graphic Design</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pPr>
              <w:ind w:left="54"/>
            </w:pPr>
            <w:r>
              <w:rPr>
                <w:rFonts w:ascii="Times New Roman" w:eastAsia="Times New Roman" w:hAnsi="Times New Roman" w:cs="Times New Roman"/>
                <w:b/>
                <w:sz w:val="16"/>
              </w:rPr>
              <w:t>SECOND SEMESTER</w:t>
            </w:r>
          </w:p>
        </w:tc>
        <w:tc>
          <w:tcPr>
            <w:tcW w:w="2465" w:type="dxa"/>
            <w:tcBorders>
              <w:top w:val="single" w:sz="8" w:space="0" w:color="000000"/>
              <w:left w:val="single" w:sz="8" w:space="0" w:color="000000"/>
              <w:bottom w:val="single" w:sz="8" w:space="0" w:color="000000"/>
              <w:right w:val="single" w:sz="8" w:space="0" w:color="000000"/>
            </w:tcBorders>
            <w:vAlign w:val="center"/>
          </w:tcPr>
          <w:p w:rsidR="00AA74F3" w:rsidRDefault="00AA74F3" w:rsidP="006268BE"/>
        </w:tc>
        <w:tc>
          <w:tcPr>
            <w:tcW w:w="1056" w:type="dxa"/>
            <w:tcBorders>
              <w:top w:val="single" w:sz="8" w:space="0" w:color="000000"/>
              <w:left w:val="single" w:sz="8" w:space="0" w:color="000000"/>
              <w:bottom w:val="single" w:sz="8" w:space="0" w:color="000000"/>
              <w:right w:val="single" w:sz="8" w:space="0" w:color="000000"/>
            </w:tcBorders>
          </w:tcPr>
          <w:p w:rsidR="00AA74F3" w:rsidRDefault="00AA74F3" w:rsidP="006268BE"/>
        </w:tc>
      </w:tr>
      <w:tr w:rsidR="00AA74F3" w:rsidTr="006268BE">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 xml:space="preserve">Scientific Reasoning </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60"/>
            </w:pPr>
            <w:r>
              <w:rPr>
                <w:rFonts w:ascii="Times New Roman" w:eastAsia="Times New Roman" w:hAnsi="Times New Roman" w:cs="Times New Roman"/>
                <w:sz w:val="16"/>
              </w:rPr>
              <w:t>Choose any Scientific Reasoning listed (Prefer DAN*H175)</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3-4</w:t>
            </w:r>
          </w:p>
        </w:tc>
      </w:tr>
      <w:tr w:rsidR="00AA74F3" w:rsidTr="006268BE">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Choose any Written Communication listed (Prefer ENG*H102)</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DAT*H104 Multimedia Authoring I</w:t>
            </w:r>
          </w:p>
        </w:tc>
        <w:tc>
          <w:tcPr>
            <w:tcW w:w="1056"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DAT*H108 Digital Imaging I</w:t>
            </w:r>
          </w:p>
        </w:tc>
        <w:tc>
          <w:tcPr>
            <w:tcW w:w="1056"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DAT*H110 Digital Video I</w:t>
            </w:r>
          </w:p>
        </w:tc>
        <w:tc>
          <w:tcPr>
            <w:tcW w:w="1056"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pPr>
              <w:ind w:left="54"/>
            </w:pPr>
            <w:r>
              <w:rPr>
                <w:rFonts w:ascii="Times New Roman" w:eastAsia="Times New Roman" w:hAnsi="Times New Roman" w:cs="Times New Roman"/>
                <w:b/>
                <w:sz w:val="16"/>
              </w:rPr>
              <w:t>THIRD SEMESTER</w:t>
            </w:r>
          </w:p>
        </w:tc>
        <w:tc>
          <w:tcPr>
            <w:tcW w:w="2465" w:type="dxa"/>
            <w:tcBorders>
              <w:top w:val="single" w:sz="8" w:space="0" w:color="000000"/>
              <w:left w:val="single" w:sz="8" w:space="0" w:color="000000"/>
              <w:bottom w:val="single" w:sz="8" w:space="0" w:color="000000"/>
              <w:right w:val="single" w:sz="8" w:space="0" w:color="000000"/>
            </w:tcBorders>
          </w:tcPr>
          <w:p w:rsidR="00AA74F3" w:rsidRDefault="00AA74F3" w:rsidP="006268BE"/>
        </w:tc>
        <w:tc>
          <w:tcPr>
            <w:tcW w:w="1056" w:type="dxa"/>
            <w:tcBorders>
              <w:top w:val="single" w:sz="8" w:space="0" w:color="000000"/>
              <w:left w:val="single" w:sz="8" w:space="0" w:color="000000"/>
              <w:bottom w:val="single" w:sz="8" w:space="0" w:color="000000"/>
              <w:right w:val="single" w:sz="8" w:space="0" w:color="000000"/>
            </w:tcBorders>
          </w:tcPr>
          <w:p w:rsidR="00AA74F3" w:rsidRDefault="00AA74F3" w:rsidP="006268BE"/>
        </w:tc>
      </w:tr>
      <w:tr w:rsidR="00AA74F3" w:rsidTr="006268BE">
        <w:trPr>
          <w:trHeight w:val="64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 xml:space="preserve">Aesthetic Dimensions/Written </w:t>
            </w:r>
          </w:p>
          <w:p w:rsidR="00AA74F3" w:rsidRDefault="0074736E" w:rsidP="006268BE">
            <w:r>
              <w:rPr>
                <w:rFonts w:ascii="Times New Roman" w:eastAsia="Times New Roman" w:hAnsi="Times New Roman" w:cs="Times New Roman"/>
                <w:sz w:val="16"/>
              </w:rPr>
              <w:t xml:space="preserve">Communication </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Choose any Aesthetic Dimensions/</w:t>
            </w:r>
          </w:p>
          <w:p w:rsidR="00AA74F3" w:rsidRDefault="0074736E" w:rsidP="006268BE">
            <w:r>
              <w:rPr>
                <w:rFonts w:ascii="Times New Roman" w:eastAsia="Times New Roman" w:hAnsi="Times New Roman" w:cs="Times New Roman"/>
                <w:sz w:val="16"/>
              </w:rPr>
              <w:t xml:space="preserve">Written Communication listed </w:t>
            </w:r>
          </w:p>
          <w:p w:rsidR="00AA74F3" w:rsidRDefault="0074736E" w:rsidP="006268BE">
            <w:r>
              <w:rPr>
                <w:rFonts w:ascii="Times New Roman" w:eastAsia="Times New Roman" w:hAnsi="Times New Roman" w:cs="Times New Roman"/>
                <w:sz w:val="16"/>
              </w:rPr>
              <w:t>(Prefer ART*H101 or 102)</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 xml:space="preserve">Scientific Knowledge </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4"/>
            </w:pPr>
            <w:r>
              <w:rPr>
                <w:rFonts w:ascii="Times New Roman" w:eastAsia="Times New Roman" w:hAnsi="Times New Roman" w:cs="Times New Roman"/>
                <w:sz w:val="16"/>
              </w:rPr>
              <w:t>Choose any Scientific Knowledge listed (Prefer BIO*H105)</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3-4</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DAT*H116 Interactive Media Design</w:t>
            </w:r>
          </w:p>
        </w:tc>
        <w:tc>
          <w:tcPr>
            <w:tcW w:w="1056"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DAT*H205 Multimedia Authoring II</w:t>
            </w:r>
          </w:p>
        </w:tc>
        <w:tc>
          <w:tcPr>
            <w:tcW w:w="1056"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CSC*H205 Visual Basic I</w:t>
            </w:r>
          </w:p>
        </w:tc>
        <w:tc>
          <w:tcPr>
            <w:tcW w:w="1056"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pPr>
              <w:ind w:left="54"/>
            </w:pPr>
            <w:r>
              <w:rPr>
                <w:rFonts w:ascii="Times New Roman" w:eastAsia="Times New Roman" w:hAnsi="Times New Roman" w:cs="Times New Roman"/>
                <w:b/>
                <w:sz w:val="16"/>
              </w:rPr>
              <w:t>FOURTH SEMESTER</w:t>
            </w:r>
          </w:p>
        </w:tc>
        <w:tc>
          <w:tcPr>
            <w:tcW w:w="2465" w:type="dxa"/>
            <w:tcBorders>
              <w:top w:val="single" w:sz="8" w:space="0" w:color="000000"/>
              <w:left w:val="single" w:sz="8" w:space="0" w:color="000000"/>
              <w:bottom w:val="single" w:sz="8" w:space="0" w:color="000000"/>
              <w:right w:val="single" w:sz="8" w:space="0" w:color="000000"/>
            </w:tcBorders>
          </w:tcPr>
          <w:p w:rsidR="00AA74F3" w:rsidRDefault="00AA74F3" w:rsidP="006268BE"/>
        </w:tc>
        <w:tc>
          <w:tcPr>
            <w:tcW w:w="1056" w:type="dxa"/>
            <w:tcBorders>
              <w:top w:val="single" w:sz="8" w:space="0" w:color="000000"/>
              <w:left w:val="single" w:sz="8" w:space="0" w:color="000000"/>
              <w:bottom w:val="single" w:sz="8" w:space="0" w:color="000000"/>
              <w:right w:val="single" w:sz="8" w:space="0" w:color="000000"/>
            </w:tcBorders>
          </w:tcPr>
          <w:p w:rsidR="00AA74F3" w:rsidRDefault="00AA74F3" w:rsidP="006268BE"/>
        </w:tc>
      </w:tr>
      <w:tr w:rsidR="00AA74F3" w:rsidTr="006268BE">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Choose any Historical Knowledge listed (Prefer HIS*H101 or 102)</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 xml:space="preserve">Social Phenomena </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180"/>
            </w:pPr>
            <w:r>
              <w:rPr>
                <w:rFonts w:ascii="Times New Roman" w:eastAsia="Times New Roman" w:hAnsi="Times New Roman" w:cs="Times New Roman"/>
                <w:sz w:val="16"/>
              </w:rPr>
              <w:t>Choose any Social Phenomena listed (Prefer COM*H101)</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DAT*H215 Multimedia Web Authoring</w:t>
            </w:r>
          </w:p>
        </w:tc>
        <w:tc>
          <w:tcPr>
            <w:tcW w:w="1056"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271"/>
        </w:trPr>
        <w:tc>
          <w:tcPr>
            <w:tcW w:w="2464"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r>
              <w:rPr>
                <w:rFonts w:ascii="Times New Roman" w:eastAsia="Times New Roman" w:hAnsi="Times New Roman" w:cs="Times New Roman"/>
                <w:sz w:val="16"/>
              </w:rPr>
              <w:t>DAT*H240 Multimedia Authoring III</w:t>
            </w:r>
          </w:p>
        </w:tc>
        <w:tc>
          <w:tcPr>
            <w:tcW w:w="1056"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3"/>
              <w:jc w:val="center"/>
            </w:pPr>
            <w:r>
              <w:rPr>
                <w:rFonts w:ascii="Times New Roman" w:eastAsia="Times New Roman" w:hAnsi="Times New Roman" w:cs="Times New Roman"/>
                <w:sz w:val="16"/>
              </w:rPr>
              <w:t>3</w:t>
            </w:r>
          </w:p>
        </w:tc>
      </w:tr>
      <w:tr w:rsidR="00AA74F3" w:rsidTr="006268BE">
        <w:trPr>
          <w:trHeight w:val="631"/>
        </w:trPr>
        <w:tc>
          <w:tcPr>
            <w:tcW w:w="2464"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AA74F3" w:rsidRDefault="0074736E" w:rsidP="006268BE">
            <w:pPr>
              <w:ind w:right="164"/>
            </w:pPr>
            <w:r>
              <w:rPr>
                <w:rFonts w:ascii="Times New Roman" w:eastAsia="Times New Roman" w:hAnsi="Times New Roman" w:cs="Times New Roman"/>
                <w:sz w:val="16"/>
              </w:rPr>
              <w:t xml:space="preserve">DAT*H290 Digital Arts Project </w:t>
            </w:r>
            <w:r>
              <w:rPr>
                <w:rFonts w:ascii="Times New Roman" w:eastAsia="Times New Roman" w:hAnsi="Times New Roman" w:cs="Times New Roman"/>
                <w:i/>
                <w:sz w:val="16"/>
              </w:rPr>
              <w:t>(Will require waiver) (To take concurrently with DAT*H240)</w:t>
            </w:r>
          </w:p>
        </w:tc>
        <w:tc>
          <w:tcPr>
            <w:tcW w:w="1056" w:type="dxa"/>
            <w:tcBorders>
              <w:top w:val="single" w:sz="8" w:space="0" w:color="000000"/>
              <w:left w:val="single" w:sz="8" w:space="0" w:color="000000"/>
              <w:bottom w:val="single" w:sz="8" w:space="0" w:color="000000"/>
              <w:right w:val="single" w:sz="8" w:space="0" w:color="000000"/>
            </w:tcBorders>
            <w:vAlign w:val="center"/>
          </w:tcPr>
          <w:p w:rsidR="00AA74F3" w:rsidRDefault="0074736E" w:rsidP="006268BE">
            <w:pPr>
              <w:ind w:right="3"/>
              <w:jc w:val="center"/>
            </w:pPr>
            <w:r>
              <w:rPr>
                <w:rFonts w:ascii="Times New Roman" w:eastAsia="Times New Roman" w:hAnsi="Times New Roman" w:cs="Times New Roman"/>
                <w:sz w:val="16"/>
              </w:rPr>
              <w:t>3</w:t>
            </w:r>
          </w:p>
        </w:tc>
      </w:tr>
    </w:tbl>
    <w:p w:rsidR="006268BE" w:rsidRDefault="006268BE">
      <w:pPr>
        <w:spacing w:before="127" w:after="43" w:line="246" w:lineRule="auto"/>
        <w:ind w:left="81" w:right="92" w:hanging="10"/>
        <w:rPr>
          <w:rFonts w:ascii="Times New Roman" w:eastAsia="Times New Roman" w:hAnsi="Times New Roman" w:cs="Times New Roman"/>
          <w:i/>
          <w:sz w:val="16"/>
        </w:rPr>
      </w:pPr>
    </w:p>
    <w:p w:rsidR="006268BE" w:rsidRDefault="006268BE" w:rsidP="006268BE">
      <w:pPr>
        <w:spacing w:after="0"/>
        <w:ind w:left="81"/>
      </w:pPr>
      <w:r>
        <w:rPr>
          <w:rFonts w:ascii="Times New Roman" w:eastAsia="Times New Roman" w:hAnsi="Times New Roman" w:cs="Times New Roman"/>
          <w:b/>
        </w:rPr>
        <w:t>Total Credits:  61-62</w:t>
      </w:r>
    </w:p>
    <w:p w:rsidR="006268BE" w:rsidRDefault="006268BE" w:rsidP="006268BE">
      <w:pPr>
        <w:spacing w:after="116" w:line="246" w:lineRule="auto"/>
        <w:ind w:left="81" w:right="-43" w:hanging="10"/>
      </w:pPr>
      <w:r>
        <w:rPr>
          <w:rFonts w:ascii="Times New Roman" w:eastAsia="Times New Roman" w:hAnsi="Times New Roman" w:cs="Times New Roman"/>
          <w:i/>
          <w:sz w:val="16"/>
        </w:rPr>
        <w:t>Any given course may only be used to satisfy one of the competency areas even if it is listed under more than one.</w:t>
      </w:r>
    </w:p>
    <w:p w:rsidR="006268BE" w:rsidRDefault="006268BE" w:rsidP="006268BE">
      <w:pPr>
        <w:spacing w:after="93" w:line="253" w:lineRule="auto"/>
        <w:ind w:left="71" w:right="377"/>
        <w:jc w:val="both"/>
      </w:pPr>
      <w:r>
        <w:rPr>
          <w:rFonts w:ascii="Times New Roman" w:eastAsia="Times New Roman" w:hAnsi="Times New Roman" w:cs="Times New Roman"/>
          <w:sz w:val="14"/>
          <w:vertAlign w:val="superscript"/>
        </w:rPr>
        <w:t>◊</w:t>
      </w:r>
      <w:r>
        <w:rPr>
          <w:rFonts w:ascii="Times New Roman" w:eastAsia="Times New Roman" w:hAnsi="Times New Roman" w:cs="Times New Roman"/>
          <w:sz w:val="16"/>
        </w:rPr>
        <w:t xml:space="preserve"> MAT*H137 and courses numbered lower than MAT*H137 will not transfer to Connecticut State Universities as Quantitative Reasoning courses.</w:t>
      </w:r>
    </w:p>
    <w:p w:rsidR="006268BE" w:rsidRDefault="006268BE" w:rsidP="006268BE">
      <w:pPr>
        <w:spacing w:after="0"/>
        <w:ind w:left="81"/>
      </w:pPr>
      <w:r>
        <w:rPr>
          <w:rFonts w:ascii="Times New Roman" w:eastAsia="Times New Roman" w:hAnsi="Times New Roman" w:cs="Times New Roman"/>
          <w:sz w:val="14"/>
          <w:vertAlign w:val="superscript"/>
        </w:rPr>
        <w:t>◊◊</w:t>
      </w:r>
      <w:r>
        <w:rPr>
          <w:rFonts w:ascii="Times New Roman" w:eastAsia="Times New Roman" w:hAnsi="Times New Roman" w:cs="Times New Roman"/>
          <w:sz w:val="16"/>
        </w:rPr>
        <w:t xml:space="preserve"> At least one Scientific Knowledge and Understanding OR Scientific Reasoning course must have a lab component.</w:t>
      </w:r>
    </w:p>
    <w:p w:rsidR="006268BE" w:rsidRDefault="006268BE">
      <w:pPr>
        <w:spacing w:before="127" w:after="43" w:line="246" w:lineRule="auto"/>
        <w:ind w:left="81" w:right="92" w:hanging="10"/>
        <w:rPr>
          <w:rFonts w:ascii="Times New Roman" w:eastAsia="Times New Roman" w:hAnsi="Times New Roman" w:cs="Times New Roman"/>
          <w:i/>
          <w:sz w:val="16"/>
        </w:rPr>
      </w:pPr>
    </w:p>
    <w:p w:rsidR="006268BE" w:rsidRDefault="006268BE">
      <w:pPr>
        <w:spacing w:before="127" w:after="43" w:line="246" w:lineRule="auto"/>
        <w:ind w:left="81" w:right="92" w:hanging="10"/>
        <w:rPr>
          <w:rFonts w:ascii="Times New Roman" w:eastAsia="Times New Roman" w:hAnsi="Times New Roman" w:cs="Times New Roman"/>
          <w:i/>
          <w:sz w:val="16"/>
        </w:rPr>
      </w:pPr>
      <w:r>
        <w:rPr>
          <w:rFonts w:ascii="Times New Roman" w:eastAsia="Times New Roman" w:hAnsi="Times New Roman" w:cs="Times New Roman"/>
          <w:i/>
          <w:sz w:val="16"/>
        </w:rPr>
        <w:br w:type="column"/>
      </w:r>
    </w:p>
    <w:tbl>
      <w:tblPr>
        <w:tblStyle w:val="TableGrid"/>
        <w:tblW w:w="3540" w:type="dxa"/>
        <w:tblInd w:w="0" w:type="dxa"/>
        <w:tblCellMar>
          <w:top w:w="137" w:type="dxa"/>
          <w:left w:w="115" w:type="dxa"/>
          <w:right w:w="115" w:type="dxa"/>
        </w:tblCellMar>
        <w:tblLook w:val="04A0" w:firstRow="1" w:lastRow="0" w:firstColumn="1" w:lastColumn="0" w:noHBand="0" w:noVBand="1"/>
      </w:tblPr>
      <w:tblGrid>
        <w:gridCol w:w="3540"/>
      </w:tblGrid>
      <w:tr w:rsidR="006268BE" w:rsidTr="006268BE">
        <w:trPr>
          <w:trHeight w:val="410"/>
        </w:trPr>
        <w:tc>
          <w:tcPr>
            <w:tcW w:w="3540" w:type="dxa"/>
            <w:tcBorders>
              <w:top w:val="nil"/>
              <w:left w:val="nil"/>
              <w:bottom w:val="nil"/>
              <w:right w:val="nil"/>
            </w:tcBorders>
            <w:shd w:val="clear" w:color="auto" w:fill="005CA9"/>
          </w:tcPr>
          <w:p w:rsidR="006268BE" w:rsidRDefault="006268BE" w:rsidP="006268BE">
            <w:pPr>
              <w:jc w:val="center"/>
            </w:pPr>
            <w:r>
              <w:rPr>
                <w:rFonts w:ascii="Times New Roman" w:eastAsia="Times New Roman" w:hAnsi="Times New Roman" w:cs="Times New Roman"/>
                <w:b/>
                <w:i/>
                <w:color w:val="FFFFFF"/>
                <w:sz w:val="20"/>
              </w:rPr>
              <w:t>Program Outcomes</w:t>
            </w:r>
          </w:p>
        </w:tc>
      </w:tr>
    </w:tbl>
    <w:p w:rsidR="006268BE" w:rsidRDefault="006268BE">
      <w:pPr>
        <w:spacing w:before="127" w:after="43" w:line="246" w:lineRule="auto"/>
        <w:ind w:left="81" w:right="92" w:hanging="10"/>
        <w:rPr>
          <w:rFonts w:ascii="Times New Roman" w:eastAsia="Times New Roman" w:hAnsi="Times New Roman" w:cs="Times New Roman"/>
          <w:i/>
          <w:sz w:val="16"/>
        </w:rPr>
      </w:pPr>
    </w:p>
    <w:p w:rsidR="00AA74F3" w:rsidRDefault="0074736E">
      <w:pPr>
        <w:spacing w:before="127" w:after="43" w:line="246" w:lineRule="auto"/>
        <w:ind w:left="81" w:right="92" w:hanging="10"/>
      </w:pPr>
      <w:r>
        <w:rPr>
          <w:rFonts w:ascii="Times New Roman" w:eastAsia="Times New Roman" w:hAnsi="Times New Roman" w:cs="Times New Roman"/>
          <w:i/>
          <w:sz w:val="16"/>
        </w:rPr>
        <w:t xml:space="preserve">Upon successful completion of all program requirements, graduates will be able to: </w:t>
      </w:r>
    </w:p>
    <w:p w:rsidR="00AA74F3" w:rsidRDefault="0074736E" w:rsidP="006268BE">
      <w:pPr>
        <w:pStyle w:val="ListParagraph"/>
        <w:numPr>
          <w:ilvl w:val="0"/>
          <w:numId w:val="2"/>
        </w:numPr>
        <w:spacing w:after="2" w:line="253" w:lineRule="auto"/>
        <w:ind w:right="377"/>
        <w:jc w:val="both"/>
      </w:pPr>
      <w:r w:rsidRPr="006268BE">
        <w:rPr>
          <w:rFonts w:ascii="Times New Roman" w:eastAsia="Times New Roman" w:hAnsi="Times New Roman" w:cs="Times New Roman"/>
          <w:sz w:val="16"/>
        </w:rPr>
        <w:t xml:space="preserve">Utilize current design and delivery techniques to design advanced multimedia systems. </w:t>
      </w:r>
    </w:p>
    <w:p w:rsidR="00AA74F3" w:rsidRDefault="0074736E" w:rsidP="006268BE">
      <w:pPr>
        <w:pStyle w:val="ListParagraph"/>
        <w:numPr>
          <w:ilvl w:val="0"/>
          <w:numId w:val="2"/>
        </w:numPr>
        <w:spacing w:after="2" w:line="253" w:lineRule="auto"/>
        <w:ind w:right="377"/>
        <w:jc w:val="both"/>
      </w:pPr>
      <w:r w:rsidRPr="006268BE">
        <w:rPr>
          <w:rFonts w:ascii="Times New Roman" w:eastAsia="Times New Roman" w:hAnsi="Times New Roman" w:cs="Times New Roman"/>
          <w:sz w:val="16"/>
        </w:rPr>
        <w:t>Utilize the phases of the project development life-cycle to assist in the design and completion of software development projects.</w:t>
      </w:r>
    </w:p>
    <w:p w:rsidR="00AA74F3" w:rsidRDefault="0074736E" w:rsidP="006268BE">
      <w:pPr>
        <w:pStyle w:val="ListParagraph"/>
        <w:numPr>
          <w:ilvl w:val="0"/>
          <w:numId w:val="2"/>
        </w:numPr>
        <w:spacing w:after="2" w:line="253" w:lineRule="auto"/>
        <w:ind w:right="377"/>
        <w:jc w:val="both"/>
      </w:pPr>
      <w:r w:rsidRPr="006268BE">
        <w:rPr>
          <w:rFonts w:ascii="Times New Roman" w:eastAsia="Times New Roman" w:hAnsi="Times New Roman" w:cs="Times New Roman"/>
          <w:sz w:val="16"/>
        </w:rPr>
        <w:t>Storyboard, design, and implement multimedia systems.</w:t>
      </w:r>
    </w:p>
    <w:p w:rsidR="00AA74F3" w:rsidRDefault="0074736E" w:rsidP="006268BE">
      <w:pPr>
        <w:pStyle w:val="ListParagraph"/>
        <w:numPr>
          <w:ilvl w:val="0"/>
          <w:numId w:val="2"/>
        </w:numPr>
        <w:spacing w:after="2" w:line="253" w:lineRule="auto"/>
        <w:ind w:right="377"/>
        <w:jc w:val="both"/>
      </w:pPr>
      <w:r w:rsidRPr="006268BE">
        <w:rPr>
          <w:rFonts w:ascii="Times New Roman" w:eastAsia="Times New Roman" w:hAnsi="Times New Roman" w:cs="Times New Roman"/>
          <w:sz w:val="16"/>
        </w:rPr>
        <w:t>Design and implement accessibility-compliant user interfaces.</w:t>
      </w:r>
    </w:p>
    <w:p w:rsidR="00AA74F3" w:rsidRDefault="0074736E" w:rsidP="006268BE">
      <w:pPr>
        <w:pStyle w:val="ListParagraph"/>
        <w:numPr>
          <w:ilvl w:val="0"/>
          <w:numId w:val="2"/>
        </w:numPr>
        <w:spacing w:after="2" w:line="253" w:lineRule="auto"/>
        <w:ind w:right="377"/>
        <w:jc w:val="both"/>
      </w:pPr>
      <w:r w:rsidRPr="006268BE">
        <w:rPr>
          <w:rFonts w:ascii="Times New Roman" w:eastAsia="Times New Roman" w:hAnsi="Times New Roman" w:cs="Times New Roman"/>
          <w:sz w:val="16"/>
        </w:rPr>
        <w:t>Design World Wide Web Interactive technologies.</w:t>
      </w:r>
    </w:p>
    <w:p w:rsidR="00AA74F3" w:rsidRDefault="0074736E" w:rsidP="006268BE">
      <w:pPr>
        <w:pStyle w:val="ListParagraph"/>
        <w:numPr>
          <w:ilvl w:val="0"/>
          <w:numId w:val="2"/>
        </w:numPr>
        <w:spacing w:after="7175" w:line="253" w:lineRule="auto"/>
        <w:ind w:right="377"/>
        <w:jc w:val="both"/>
      </w:pPr>
      <w:r>
        <w:rPr>
          <w:noProof/>
        </w:rPr>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TopAndBottom/>
                <wp:docPr id="3571" name="Group 3571"/>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3945" name="Shape 3945"/>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AA74F3" w:rsidRDefault="0074736E">
                              <w:r>
                                <w:rPr>
                                  <w:rFonts w:ascii="Times New Roman" w:eastAsia="Times New Roman" w:hAnsi="Times New Roman" w:cs="Times New Roman"/>
                                  <w:b/>
                                  <w:i/>
                                  <w:color w:val="FFFFFF"/>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AA74F3" w:rsidRDefault="0074736E">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AA74F3" w:rsidRDefault="0074736E">
                              <w:r>
                                <w:rPr>
                                  <w:rFonts w:ascii="Times New Roman" w:eastAsia="Times New Roman" w:hAnsi="Times New Roman" w:cs="Times New Roman"/>
                                  <w:b/>
                                  <w:i/>
                                  <w:color w:val="FFFFFF"/>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AA74F3" w:rsidRDefault="0074736E">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AA74F3" w:rsidRDefault="0074736E">
                              <w:r>
                                <w:rPr>
                                  <w:rFonts w:ascii="Times New Roman" w:eastAsia="Times New Roman" w:hAnsi="Times New Roman" w:cs="Times New Roman"/>
                                  <w:b/>
                                  <w:i/>
                                  <w:color w:val="FFFFFF"/>
                                </w:rPr>
                                <w:t>Programs</w:t>
                              </w:r>
                            </w:p>
                          </w:txbxContent>
                        </wps:txbx>
                        <wps:bodyPr horzOverflow="overflow" vert="horz" lIns="0" tIns="0" rIns="0" bIns="0" rtlCol="0">
                          <a:noAutofit/>
                        </wps:bodyPr>
                      </wps:wsp>
                    </wpg:wgp>
                  </a:graphicData>
                </a:graphic>
              </wp:anchor>
            </w:drawing>
          </mc:Choice>
          <mc:Fallback>
            <w:pict>
              <v:group id="Group 3571"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">
                <v:shape id="Shape 3945"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TCisYA&#10;AADdAAAADwAAAGRycy9kb3ducmV2LnhtbESPQWvCQBSE74L/YXmCN91oW9HUVbS0ULy0poV6fGSf&#10;STD7NuyuMf57tyB4HGbmG2a57kwtWnK+sqxgMk5AEOdWV1wo+P35GM1B+ICssbZMCq7kYb3q95aY&#10;anvhPbVZKESEsE9RQRlCk0rp85IM+rFtiKN3tM5giNIVUju8RLip5TRJZtJgxXGhxIbeSspP2dko&#10;OLWLevPHhy9nwkHut+31ffedKTUcdJtXEIG68Ajf259awdPi+QX+38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TCisYAAADdAAAADwAAAAAAAAAAAAAAAACYAgAAZHJz&#10;L2Rvd25yZXYueG1sUEsFBgAAAAAEAAQA9QAAAIsDA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AA74F3" w:rsidRDefault="0074736E">
                        <w:r>
                          <w:rPr>
                            <w:rFonts w:ascii="Times New Roman" w:eastAsia="Times New Roman" w:hAnsi="Times New Roman" w:cs="Times New Roman"/>
                            <w:b/>
                            <w:i/>
                            <w:color w:val="FFFFFF"/>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AA74F3" w:rsidRDefault="0074736E">
                        <w:r>
                          <w:rPr>
                            <w:rFonts w:ascii="Times New Roman" w:eastAsia="Times New Roman" w:hAnsi="Times New Roman" w:cs="Times New Roman"/>
                            <w:b/>
                            <w:i/>
                            <w:color w:val="FFFFFF"/>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AA74F3" w:rsidRDefault="0074736E">
                        <w:r>
                          <w:rPr>
                            <w:rFonts w:ascii="Times New Roman" w:eastAsia="Times New Roman" w:hAnsi="Times New Roman" w:cs="Times New Roman"/>
                            <w:b/>
                            <w:i/>
                            <w:color w:val="FFFFFF"/>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AA74F3" w:rsidRDefault="0074736E">
                        <w:r>
                          <w:rPr>
                            <w:rFonts w:ascii="Times New Roman" w:eastAsia="Times New Roman" w:hAnsi="Times New Roman" w:cs="Times New Roman"/>
                            <w:b/>
                            <w:i/>
                            <w:color w:val="FFFFFF"/>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AA74F3" w:rsidRDefault="0074736E">
                        <w:r>
                          <w:rPr>
                            <w:rFonts w:ascii="Times New Roman" w:eastAsia="Times New Roman" w:hAnsi="Times New Roman" w:cs="Times New Roman"/>
                            <w:b/>
                            <w:i/>
                            <w:color w:val="FFFFFF"/>
                          </w:rPr>
                          <w:t>Programs</w:t>
                        </w:r>
                      </w:p>
                    </w:txbxContent>
                  </v:textbox>
                </v:rect>
                <w10:wrap type="topAndBottom" anchorx="page" anchory="page"/>
              </v:group>
            </w:pict>
          </mc:Fallback>
        </mc:AlternateContent>
      </w:r>
      <w:r w:rsidRPr="006268BE">
        <w:rPr>
          <w:rFonts w:ascii="Times New Roman" w:eastAsia="Times New Roman" w:hAnsi="Times New Roman" w:cs="Times New Roman"/>
          <w:sz w:val="16"/>
        </w:rPr>
        <w:t>Complete significant projects terminating in deliverable software/media products with technical documentation.</w:t>
      </w:r>
    </w:p>
    <w:sectPr w:rsidR="00AA74F3" w:rsidSect="006268BE">
      <w:pgSz w:w="12240" w:h="20160" w:code="5"/>
      <w:pgMar w:top="720" w:right="720" w:bottom="720" w:left="720" w:header="432" w:footer="720" w:gutter="0"/>
      <w:cols w:num="2" w:space="144" w:equalWidth="0">
        <w:col w:w="6257" w:space="144"/>
        <w:col w:w="4399"/>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8BE" w:rsidRDefault="006268BE" w:rsidP="006268BE">
      <w:pPr>
        <w:spacing w:after="0" w:line="240" w:lineRule="auto"/>
      </w:pPr>
      <w:r>
        <w:separator/>
      </w:r>
    </w:p>
  </w:endnote>
  <w:endnote w:type="continuationSeparator" w:id="0">
    <w:p w:rsidR="006268BE" w:rsidRDefault="006268BE" w:rsidP="0062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8BE" w:rsidRDefault="006268BE" w:rsidP="006268BE">
      <w:pPr>
        <w:spacing w:after="0" w:line="240" w:lineRule="auto"/>
      </w:pPr>
      <w:r>
        <w:separator/>
      </w:r>
    </w:p>
  </w:footnote>
  <w:footnote w:type="continuationSeparator" w:id="0">
    <w:p w:rsidR="006268BE" w:rsidRDefault="006268BE" w:rsidP="00626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BE" w:rsidRDefault="006268BE" w:rsidP="006268BE">
    <w:pPr>
      <w:pStyle w:val="Header"/>
      <w:jc w:val="right"/>
    </w:pPr>
    <w:r>
      <w:rPr>
        <w:rFonts w:ascii="Arial" w:eastAsia="Arial" w:hAnsi="Arial" w:cs="Arial"/>
        <w:b/>
        <w:sz w:val="28"/>
      </w:rPr>
      <w:t>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D47"/>
    <w:multiLevelType w:val="hybridMultilevel"/>
    <w:tmpl w:val="64E4E7B0"/>
    <w:lvl w:ilvl="0" w:tplc="D6646582">
      <w:start w:val="1"/>
      <w:numFmt w:val="decimal"/>
      <w:lvlText w:val="%1."/>
      <w:lvlJc w:val="left"/>
      <w:pPr>
        <w:ind w:left="791" w:hanging="360"/>
      </w:pPr>
      <w:rPr>
        <w:rFonts w:ascii="Times New Roman" w:hAnsi="Times New Roman"/>
        <w:sz w:val="14"/>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 w15:restartNumberingAfterBreak="0">
    <w:nsid w:val="3A9E0D9D"/>
    <w:multiLevelType w:val="hybridMultilevel"/>
    <w:tmpl w:val="F9EC68E4"/>
    <w:lvl w:ilvl="0" w:tplc="4EF44E40">
      <w:start w:val="1"/>
      <w:numFmt w:val="decimal"/>
      <w:lvlText w:val="%1."/>
      <w:lvlJc w:val="left"/>
      <w:pPr>
        <w:ind w:left="2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FD64F98">
      <w:start w:val="1"/>
      <w:numFmt w:val="lowerLetter"/>
      <w:lvlText w:val="%2"/>
      <w:lvlJc w:val="left"/>
      <w:pPr>
        <w:ind w:left="77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7B2B4BA">
      <w:start w:val="1"/>
      <w:numFmt w:val="lowerRoman"/>
      <w:lvlText w:val="%3"/>
      <w:lvlJc w:val="left"/>
      <w:pPr>
        <w:ind w:left="84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B9432DE">
      <w:start w:val="1"/>
      <w:numFmt w:val="decimal"/>
      <w:lvlText w:val="%4"/>
      <w:lvlJc w:val="left"/>
      <w:pPr>
        <w:ind w:left="91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48A396C">
      <w:start w:val="1"/>
      <w:numFmt w:val="lowerLetter"/>
      <w:lvlText w:val="%5"/>
      <w:lvlJc w:val="left"/>
      <w:pPr>
        <w:ind w:left="98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D3CA18A">
      <w:start w:val="1"/>
      <w:numFmt w:val="lowerRoman"/>
      <w:lvlText w:val="%6"/>
      <w:lvlJc w:val="left"/>
      <w:pPr>
        <w:ind w:left="106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19AD71A">
      <w:start w:val="1"/>
      <w:numFmt w:val="decimal"/>
      <w:lvlText w:val="%7"/>
      <w:lvlJc w:val="left"/>
      <w:pPr>
        <w:ind w:left="113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1E88300">
      <w:start w:val="1"/>
      <w:numFmt w:val="lowerLetter"/>
      <w:lvlText w:val="%8"/>
      <w:lvlJc w:val="left"/>
      <w:pPr>
        <w:ind w:left="120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14A3024">
      <w:start w:val="1"/>
      <w:numFmt w:val="lowerRoman"/>
      <w:lvlText w:val="%9"/>
      <w:lvlJc w:val="left"/>
      <w:pPr>
        <w:ind w:left="127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MxR+UafTqZ+m6vXwatAJRy8XyWAEqKS6PJDthNGXb+U8CEUrQAs83WJY5oZFA3rmmHZUNfOHAr5GhlPhL50Nyw==" w:salt="uZdSbI4I4E3pjkAqO4kSI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F3"/>
    <w:rsid w:val="001B7EFF"/>
    <w:rsid w:val="005A4239"/>
    <w:rsid w:val="006268BE"/>
    <w:rsid w:val="0074736E"/>
    <w:rsid w:val="00AA74F3"/>
    <w:rsid w:val="00FD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DD463-1CE4-4ACD-9C5C-54370E28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26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8BE"/>
    <w:rPr>
      <w:rFonts w:ascii="Calibri" w:eastAsia="Calibri" w:hAnsi="Calibri" w:cs="Calibri"/>
      <w:color w:val="000000"/>
    </w:rPr>
  </w:style>
  <w:style w:type="paragraph" w:styleId="Footer">
    <w:name w:val="footer"/>
    <w:basedOn w:val="Normal"/>
    <w:link w:val="FooterChar"/>
    <w:uiPriority w:val="99"/>
    <w:unhideWhenUsed/>
    <w:rsid w:val="00626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8BE"/>
    <w:rPr>
      <w:rFonts w:ascii="Calibri" w:eastAsia="Calibri" w:hAnsi="Calibri" w:cs="Calibri"/>
      <w:color w:val="000000"/>
    </w:rPr>
  </w:style>
  <w:style w:type="paragraph" w:styleId="ListParagraph">
    <w:name w:val="List Paragraph"/>
    <w:basedOn w:val="Normal"/>
    <w:uiPriority w:val="34"/>
    <w:qFormat/>
    <w:rsid w:val="00626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2890</Characters>
  <Application>Microsoft Office Word</Application>
  <DocSecurity>0</DocSecurity>
  <Lines>24</Lines>
  <Paragraphs>6</Paragraphs>
  <ScaleCrop>false</ScaleCrop>
  <Company>NVCC</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6</cp:revision>
  <dcterms:created xsi:type="dcterms:W3CDTF">2018-09-20T17:56:00Z</dcterms:created>
  <dcterms:modified xsi:type="dcterms:W3CDTF">2018-10-22T20:53:00Z</dcterms:modified>
</cp:coreProperties>
</file>