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289" w:rsidRDefault="003E2F49">
      <w:pPr>
        <w:tabs>
          <w:tab w:val="right" w:pos="10464"/>
        </w:tabs>
        <w:spacing w:after="4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  <w:r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Arial" w:eastAsia="Arial" w:hAnsi="Arial" w:cs="Arial"/>
          <w:b/>
          <w:sz w:val="28"/>
        </w:rPr>
        <w:t>143</w:t>
      </w:r>
    </w:p>
    <w:p w:rsidR="002B7289" w:rsidRDefault="003E2F49">
      <w:pPr>
        <w:spacing w:after="80"/>
        <w:ind w:left="12"/>
      </w:pPr>
      <w:r>
        <w:rPr>
          <w:rFonts w:ascii="Times New Roman" w:eastAsia="Times New Roman" w:hAnsi="Times New Roman" w:cs="Times New Roman"/>
          <w:b/>
          <w:sz w:val="20"/>
        </w:rPr>
        <w:t>CSCU Pathway Transfer A.A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./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A.S. Degree</w:t>
      </w:r>
    </w:p>
    <w:p w:rsidR="002B7289" w:rsidRDefault="003E2F49">
      <w:pPr>
        <w:spacing w:after="39"/>
        <w:ind w:left="12"/>
      </w:pPr>
      <w:r>
        <w:rPr>
          <w:rFonts w:ascii="Times New Roman" w:eastAsia="Times New Roman" w:hAnsi="Times New Roman" w:cs="Times New Roman"/>
          <w:b/>
          <w:sz w:val="24"/>
        </w:rPr>
        <w:t>SPANISH STUDIES</w:t>
      </w:r>
    </w:p>
    <w:p w:rsidR="002B7289" w:rsidRDefault="003E2F49">
      <w:pPr>
        <w:spacing w:after="182"/>
        <w:ind w:left="7" w:right="22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 and 54. Placement testing will determine the sequencing of courses. Additional courses may be required.  </w:t>
      </w:r>
      <w:r>
        <w:rPr>
          <w:rFonts w:ascii="Times New Roman" w:eastAsia="Times New Roman" w:hAnsi="Times New Roman" w:cs="Times New Roman"/>
          <w:b/>
          <w:i/>
          <w:sz w:val="16"/>
        </w:rPr>
        <w:t>In order to graduate and be guaranteed admission to a CT State University or to Charter Oak State College, you must earn an overall 2.0 GPA.</w:t>
      </w:r>
    </w:p>
    <w:tbl>
      <w:tblPr>
        <w:tblStyle w:val="TableGrid"/>
        <w:tblW w:w="10973" w:type="dxa"/>
        <w:tblInd w:w="6" w:type="dxa"/>
        <w:tblLook w:val="04A0" w:firstRow="1" w:lastRow="0" w:firstColumn="1" w:lastColumn="0" w:noHBand="0" w:noVBand="1"/>
      </w:tblPr>
      <w:tblGrid>
        <w:gridCol w:w="8141"/>
        <w:gridCol w:w="2832"/>
      </w:tblGrid>
      <w:tr w:rsidR="002B7289">
        <w:trPr>
          <w:trHeight w:val="8161"/>
        </w:trPr>
        <w:tc>
          <w:tcPr>
            <w:tcW w:w="8141" w:type="dxa"/>
            <w:tcBorders>
              <w:top w:val="nil"/>
              <w:left w:val="nil"/>
              <w:bottom w:val="nil"/>
              <w:right w:val="nil"/>
            </w:tcBorders>
          </w:tcPr>
          <w:p w:rsidR="002B7289" w:rsidRDefault="002B7289">
            <w:pPr>
              <w:ind w:left="-1101" w:right="2156"/>
            </w:pPr>
          </w:p>
          <w:tbl>
            <w:tblPr>
              <w:tblStyle w:val="TableGrid"/>
              <w:tblW w:w="6914" w:type="dxa"/>
              <w:tblInd w:w="0" w:type="dxa"/>
              <w:tblCellMar>
                <w:top w:w="79" w:type="dxa"/>
                <w:left w:w="80" w:type="dxa"/>
                <w:right w:w="81" w:type="dxa"/>
              </w:tblCellMar>
              <w:tblLook w:val="04A0" w:firstRow="1" w:lastRow="0" w:firstColumn="1" w:lastColumn="0" w:noHBand="0" w:noVBand="1"/>
            </w:tblPr>
            <w:tblGrid>
              <w:gridCol w:w="2465"/>
              <w:gridCol w:w="3369"/>
              <w:gridCol w:w="1080"/>
            </w:tblGrid>
            <w:tr w:rsidR="002B7289" w:rsidTr="003E2F49">
              <w:trPr>
                <w:trHeight w:val="519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</w:tcPr>
                <w:p w:rsidR="002B7289" w:rsidRDefault="003E2F49">
                  <w:pPr>
                    <w:ind w:left="224" w:right="133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Competency or  Program Requirement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  <w:vAlign w:val="center"/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Course Number and Title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</w:tcPr>
                <w:p w:rsidR="002B7289" w:rsidRDefault="003E2F4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0"/>
                    </w:rPr>
                    <w:t>Required Credits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FIRST SEMESTER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2B7289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2B7289"/>
              </w:tc>
            </w:tr>
            <w:tr w:rsidR="002B7289" w:rsidTr="003E2F49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Aesthetic Dimensions/Written </w:t>
                  </w:r>
                </w:p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Communications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Aesthetic Dimensions/</w:t>
                  </w:r>
                </w:p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Communications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Continuing Learning/Information </w:t>
                  </w:r>
                </w:p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Literacy/Ethics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Continuing Learning/</w:t>
                  </w:r>
                </w:p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Information Literacy/Ethics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Critical Analysis and Logical Thinking/</w:t>
                  </w:r>
                </w:p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ENG*H101 Composition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SPA*H101 Elementary Spanish I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General Elective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SECOND SEMESTER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2B7289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2B7289"/>
              </w:tc>
            </w:tr>
            <w:tr w:rsidR="002B7289" w:rsidTr="003E2F49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Quantitative Reasoning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Quantitative Reasoning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Reasoning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Scientific Reasoning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2B7289" w:rsidTr="003E2F49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Written </w:t>
                  </w:r>
                </w:p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Communication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SPA*H102 Elementary Spanish II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General Elective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THIRD SEMESTER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2B7289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2B7289"/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Creativity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Creativity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Knowledge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Scientific Knowledge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Social Phenomena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Social Phenomena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SPA*H201 Intermediate Spanish I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General Elective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54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</w:rPr>
                    <w:t>FOURTH SEMESTER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2B7289"/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2B7289"/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Global Knowledge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Global Knowledge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46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Historical Knowledge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Historical Knowledge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Oral Communication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Oral Communication listed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SPA*H202 Intermediate Spanish II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2B7289" w:rsidTr="003E2F49">
              <w:trPr>
                <w:trHeight w:val="271"/>
              </w:trPr>
              <w:tc>
                <w:tcPr>
                  <w:tcW w:w="2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</w:t>
                  </w:r>
                </w:p>
              </w:tc>
              <w:tc>
                <w:tcPr>
                  <w:tcW w:w="33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General Elective</w:t>
                  </w:r>
                </w:p>
              </w:tc>
              <w:tc>
                <w:tcPr>
                  <w:tcW w:w="10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2B7289" w:rsidRDefault="003E2F49">
                  <w:pPr>
                    <w:ind w:left="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</w:tbl>
          <w:p w:rsidR="002B7289" w:rsidRDefault="002B7289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7289" w:rsidRDefault="003E2F49">
            <w:pPr>
              <w:ind w:left="21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9654" cy="1046451"/>
                      <wp:effectExtent l="0" t="0" r="0" b="0"/>
                      <wp:docPr id="3071" name="Group 30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654" cy="1046451"/>
                                <a:chOff x="0" y="0"/>
                                <a:chExt cx="429654" cy="1046451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 rot="5399999">
                                  <a:off x="-249592" y="588103"/>
                                  <a:ext cx="1192471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B7289" w:rsidRDefault="003E2F4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CSCU Pathway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5399999">
                                  <a:off x="323417" y="91168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B7289" w:rsidRDefault="003E2F4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 rot="5399999">
                                  <a:off x="-160992" y="545744"/>
                                  <a:ext cx="710447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B7289" w:rsidRDefault="003E2F4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Transfer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5399999">
                                  <a:off x="171005" y="74791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B7289" w:rsidRDefault="003E2F4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5399999">
                                  <a:off x="-654071" y="612878"/>
                                  <a:ext cx="139178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2B7289" w:rsidRDefault="003E2F4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A.A. / A.S. Degree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1" o:spid="_x0000_s1026" style="width:33.85pt;height:82.4pt;mso-position-horizontal-relative:char;mso-position-vertical-relative:line" coordsize="4296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ZaxgIAAAoMAAAOAAAAZHJzL2Uyb0RvYy54bWzkVttu1DAQfUfiHyy/t4lzT9RshSitkBCt&#10;KHyAN3EuUhJbttts+XrGzmW7LeJhERTRffA6tuOZOWfOZM7Od32H7plULR9yTE5djNhQ8LId6hx/&#10;+3p5kmCkNB1K2vGB5fiBKXy+efvmbBQZ83jDu5JJBJcMKhtFjhutReY4qmhYT9UpF2yAzYrLnmp4&#10;lLVTSjrC7X3neK4bOSOXpZC8YErB6sW0iTf2/qpihb6uKsU06nIMvmk7SjtuzehszmhWSyqatpjd&#10;oEd40dN2AKPrVRdUU3Qn22dX9W0hueKVPi147/CqagtmY4BoiPskmivJ74SNpc7GWqwwAbRPcDr6&#10;2uLz/Y1EbZlj340JRgPtgSVrGNkVAGgUdQbnrqS4FTdyXqinJxPzrpK9+Ydo0M5C+7BCy3YaFbAY&#10;eGkUBhgVsEXcIApCMmFfNEDQs9eK5sOvX3QWs47xbnVmFJBGao+U+j2kbhsqmCVAGQRmpNIFpi+Q&#10;XnSoO4ZSE4wxDqdWkFSmAK8FISQ5ZF/op+Znc2XG68QL0jD1MAJowiQhrj8hs0BHSOoFhhuLXRS5&#10;nj2wIkAzIZW+YrxHZpJjCW5ZA/T+k9LgGBxdjhhvusGMA79su27aNSsA5OKwmenddjfHtOXlA4Te&#10;cPn9GqRedXzMMZ9n2KgfjJpdjLqPA0BuhLZM5DLZLhOpu/fcynFy492d5lVr/TSGJ2uzP8DlhOsf&#10;J5WA01Py71mFteNp9T0/ILFlNSUkSuJDVo0EwORf59Rq3WpvD/b/Tu1a1x5Ru0JwjGJJ5KaLYoMw&#10;DoJDbmOocAFQ/zLkekvSvg7dQuF8ptsVgiPIJcCeG1rdxkGcgoShBtBsqcYvqltb+F+Pbv2fULtC&#10;cAS1J9CC2C4HvrQR8ZI4OeSW+EB38mJV2VaRf4Fd21NBw2k7h7k5Nh3t42f7gd638JsfAAAA//8D&#10;AFBLAwQUAAYACAAAACEAo9tRaNwAAAAEAQAADwAAAGRycy9kb3ducmV2LnhtbEyPT0vDQBDF74Lf&#10;YRnBm93EP2mJ2ZRS1FMR2gribZpMk9DsbMhuk/TbO3rRy4PhPd77TbacbKsG6n3j2EA8i0ARF65s&#10;uDLwsX+9W4DyAbnE1jEZuJCHZX59lWFaupG3NOxCpaSEfYoG6hC6VGtf1GTRz1xHLN7R9RaDnH2l&#10;yx5HKbetvo+iRFtsWBZq7GhdU3Hana2BtxHH1UP8MmxOx/Xla//0/rmJyZjbm2n1DCrQFP7C8IMv&#10;6JAL08GdufSqNSCPhF8VL5nPQR0kkzwuQOeZ/g+ffwMAAP//AwBQSwECLQAUAAYACAAAACEAtoM4&#10;kv4AAADhAQAAEwAAAAAAAAAAAAAAAAAAAAAAW0NvbnRlbnRfVHlwZXNdLnhtbFBLAQItABQABgAI&#10;AAAAIQA4/SH/1gAAAJQBAAALAAAAAAAAAAAAAAAAAC8BAABfcmVscy8ucmVsc1BLAQItABQABgAI&#10;AAAAIQBTBTZaxgIAAAoMAAAOAAAAAAAAAAAAAAAAAC4CAABkcnMvZTJvRG9jLnhtbFBLAQItABQA&#10;BgAIAAAAIQCj21Fo3AAAAAQBAAAPAAAAAAAAAAAAAAAAACAFAABkcnMvZG93bnJldi54bWxQSwUG&#10;AAAAAAQABADzAAAAKQYAAAAA&#10;">
                      <v:rect id="Rectangle 9" o:spid="_x0000_s1027" style="position:absolute;left:-2497;top:5881;width:1192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      <v:textbox inset="0,0,0,0">
                          <w:txbxContent>
                            <w:p w:rsidR="002B7289" w:rsidRDefault="003E2F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CSCU Pathway</w:t>
                              </w:r>
                            </w:p>
                          </w:txbxContent>
                        </v:textbox>
                      </v:rect>
                      <v:rect id="Rectangle 10" o:spid="_x0000_s1028" style="position:absolute;left:3233;top:9117;width:46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U2cIA&#10;AADbAAAADwAAAGRycy9kb3ducmV2LnhtbESPQWvCQBCF7wX/wzKCN93Yg5ToKqUSEHqIVX/AkJ1m&#10;U7OzIbvG+O+dg9DbDO/Ne99sdqNv1UB9bAIbWC4yUMRVsA3XBi7nYv4BKiZki21gMvCgCLvt5G2D&#10;uQ13/qHhlGolIRxzNOBS6nKtY+XIY1yEjli039B7TLL2tbY93iXct/o9y1baY8PS4LCjL0fV9XTz&#10;Bspr6fZDU1zqv+9o6ViGfZEOxsym4+caVKIx/Ztf1w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TZwgAAANsAAAAPAAAAAAAAAAAAAAAAAJgCAABkcnMvZG93&#10;bnJldi54bWxQSwUGAAAAAAQABAD1AAAAhwMAAAAA&#10;" filled="f" stroked="f">
                        <v:textbox inset="0,0,0,0">
                          <w:txbxContent>
                            <w:p w:rsidR="002B7289" w:rsidRDefault="003E2F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" o:spid="_x0000_s1029" style="position:absolute;left:-1610;top:5457;width:710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xQsAA&#10;AADbAAAADwAAAGRycy9kb3ducmV2LnhtbERPzWrCQBC+F3yHZQRvzUYPUqKriBII9JDW5gGG7JiN&#10;ZmdDdk3St+8WCr3Nx/c7++NsOzHS4FvHCtZJCoK4drrlRkH1lb++gfABWWPnmBR8k4fjYfGyx0y7&#10;iT9pvIZGxBD2GSowIfSZlL42ZNEnrieO3M0NFkOEQyP1gFMMt53cpOlWWmw5Nhjs6WyoflyfVkH5&#10;KM1lbPOqub97TR+lu+ShUGq1nE87EIHm8C/+cxc6zl/D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5xQsAAAADbAAAADwAAAAAAAAAAAAAAAACYAgAAZHJzL2Rvd25y&#10;ZXYueG1sUEsFBgAAAAAEAAQA9QAAAIUDAAAAAA==&#10;" filled="f" stroked="f">
                        <v:textbox inset="0,0,0,0">
                          <w:txbxContent>
                            <w:p w:rsidR="002B7289" w:rsidRDefault="003E2F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Transfer </w:t>
                              </w:r>
                            </w:p>
                          </w:txbxContent>
                        </v:textbox>
                      </v:rect>
                      <v:rect id="Rectangle 12" o:spid="_x0000_s1030" style="position:absolute;left:1710;top:7479;width:46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vNcAA&#10;AADbAAAADwAAAGRycy9kb3ducmV2LnhtbERPzWqDQBC+F/oOyxR6q2s9lGKykZAgBHKwTX2AwZ26&#10;VndW3K2at+8GAr3Nx/c722K1g5hp8p1jBa9JCoK4cbrjVkH9Vb68g/ABWePgmBRcyUOxe3zYYq7d&#10;wp80X0IrYgj7HBWYEMZcSt8YsugTNxJH7ttNFkOEUyv1hEsMt4PM0vRNWuw4Nhgc6WCo6S+/VkHV&#10;V+Y4d2Xd/py9po/KHctwUur5ad1vQARaw7/47j7pOD+D2y/x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vNcAAAADbAAAADwAAAAAAAAAAAAAAAACYAgAAZHJzL2Rvd25y&#10;ZXYueG1sUEsFBgAAAAAEAAQA9QAAAIUDAAAAAA==&#10;" filled="f" stroked="f">
                        <v:textbox inset="0,0,0,0">
                          <w:txbxContent>
                            <w:p w:rsidR="002B7289" w:rsidRDefault="003E2F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" o:spid="_x0000_s1031" style="position:absolute;left:-6540;top:6129;width:13917;height:16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Krr8A&#10;AADbAAAADwAAAGRycy9kb3ducmV2LnhtbERP24rCMBB9X/Afwgi+rakKi1SjiFIQfOh6+YChGZtq&#10;MylNrPXvNwuCb3M411mue1uLjlpfOVYwGScgiAunKy4VXM7Z9xyED8gaa8ek4EUe1qvB1xJT7Z58&#10;pO4UShFD2KeowITQpFL6wpBFP3YNceSurrUYImxLqVt8xnBby2mS/EiLFccGgw1tDRX308MqyO+5&#10;2XVVdilvB6/pN3e7LOyVGg37zQJEoD58xG/3Xsf5M/j/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EquvwAAANsAAAAPAAAAAAAAAAAAAAAAAJgCAABkcnMvZG93bnJl&#10;di54bWxQSwUGAAAAAAQABAD1AAAAhAMAAAAA&#10;" filled="f" stroked="f">
                        <v:textbox inset="0,0,0,0">
                          <w:txbxContent>
                            <w:p w:rsidR="002B7289" w:rsidRDefault="003E2F4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A.A. / A.S. Degree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2B7289" w:rsidRDefault="003E2F49">
      <w:pPr>
        <w:spacing w:after="0"/>
      </w:pPr>
      <w:r>
        <w:rPr>
          <w:rFonts w:ascii="Times New Roman" w:eastAsia="Times New Roman" w:hAnsi="Times New Roman" w:cs="Times New Roman"/>
          <w:b/>
        </w:rPr>
        <w:lastRenderedPageBreak/>
        <w:t>Total Credits:  61-62</w:t>
      </w:r>
    </w:p>
    <w:p w:rsidR="002B7289" w:rsidRDefault="003E2F49">
      <w:pPr>
        <w:spacing w:after="182"/>
        <w:ind w:left="7" w:right="22" w:hanging="10"/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2B7289" w:rsidRDefault="003E2F49">
      <w:pPr>
        <w:spacing w:after="89"/>
        <w:ind w:left="4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>MAT*H137 and courses numbered lower than MAT*H137 will not transfer to Connecticut State Universities as Quantitative Reasoning courses.</w:t>
      </w:r>
    </w:p>
    <w:p w:rsidR="002B7289" w:rsidRDefault="003E2F49">
      <w:pPr>
        <w:spacing w:after="89"/>
        <w:ind w:left="4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 xml:space="preserve">At least one Scientific Knowledge and Understanding OR Scientific </w:t>
      </w:r>
      <w:proofErr w:type="gramStart"/>
      <w:r>
        <w:rPr>
          <w:rFonts w:ascii="Times New Roman" w:eastAsia="Times New Roman" w:hAnsi="Times New Roman" w:cs="Times New Roman"/>
          <w:sz w:val="16"/>
        </w:rPr>
        <w:t>Reasoning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course must have a lab component.</w:t>
      </w:r>
    </w:p>
    <w:sectPr w:rsidR="002B7289">
      <w:pgSz w:w="12240" w:h="15840"/>
      <w:pgMar w:top="1440" w:right="682" w:bottom="1440" w:left="10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WDPWSeLlT+qXzbrYxulzWDA1TuXvHQwdO+7dTllxIWSDWE4YaapdwDGNelLGdxouCW5mQbZud1kqVsfx3XSFcw==" w:salt="beXiJd5WpfE/t6lsImUXl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89"/>
    <w:rsid w:val="002B7289"/>
    <w:rsid w:val="003E2F49"/>
    <w:rsid w:val="00D7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81E9E3-F892-45C8-A342-B14A16F5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1882</Characters>
  <Application>Microsoft Office Word</Application>
  <DocSecurity>0</DocSecurity>
  <Lines>15</Lines>
  <Paragraphs>4</Paragraphs>
  <ScaleCrop>false</ScaleCrop>
  <Company>NVCC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3</cp:revision>
  <dcterms:created xsi:type="dcterms:W3CDTF">2018-09-18T20:01:00Z</dcterms:created>
  <dcterms:modified xsi:type="dcterms:W3CDTF">2018-10-22T20:36:00Z</dcterms:modified>
</cp:coreProperties>
</file>