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139" w:rsidRDefault="009B37F0">
      <w:pPr>
        <w:tabs>
          <w:tab w:val="right" w:pos="10339"/>
        </w:tabs>
        <w:spacing w:after="62" w:line="259" w:lineRule="auto"/>
        <w:ind w:left="0" w:right="0" w:firstLine="0"/>
        <w:jc w:val="left"/>
      </w:pPr>
      <w:r>
        <w:rPr>
          <w:i/>
          <w:sz w:val="20"/>
        </w:rPr>
        <w:t>Business Division</w:t>
      </w:r>
      <w:r>
        <w:rPr>
          <w:i/>
          <w:sz w:val="20"/>
        </w:rPr>
        <w:tab/>
      </w:r>
    </w:p>
    <w:p w:rsidR="00D25139" w:rsidRDefault="009B37F0">
      <w:pPr>
        <w:pStyle w:val="Heading1"/>
      </w:pPr>
      <w:r>
        <w:t>BUSINESS FINANCE</w:t>
      </w:r>
      <w:bookmarkStart w:id="0" w:name="_GoBack"/>
      <w:bookmarkEnd w:id="0"/>
    </w:p>
    <w:p w:rsidR="00D25139" w:rsidRDefault="009B37F0">
      <w:pPr>
        <w:spacing w:after="86"/>
        <w:ind w:right="386"/>
      </w:pPr>
      <w:r>
        <w:t xml:space="preserve">This program is designed to provide students with a course of study which will prepare them to assume positions as support personnel in banking, real estate, the insurance industry, and corporate finance departments or non-profit organizations. It is envisioned as a career program. The primary goal of the Finance Program is to prepare students for entry level employment in the field. Also available is the Finance Certificate which is designed for individuals seeking professional advancement. Students are strongly urged to seek the advice of a counselor if they intend to pursue a baccalaureate degree or certificate in finance. </w:t>
      </w:r>
    </w:p>
    <w:p w:rsidR="009B37F0" w:rsidRDefault="00C66A36" w:rsidP="009B37F0">
      <w:pPr>
        <w:spacing w:after="86"/>
        <w:ind w:right="386"/>
        <w:rPr>
          <w:i/>
        </w:rPr>
      </w:pPr>
      <w:r>
        <w:rPr>
          <w:i/>
        </w:rPr>
        <w:t xml:space="preserve">General Education Core course listings and definitions appear on pages 53-54. Placement testing will determine the sequencing of courses. Additional courses may be required.  </w:t>
      </w:r>
    </w:p>
    <w:p w:rsidR="009B37F0" w:rsidRDefault="009B37F0">
      <w:pPr>
        <w:spacing w:after="86"/>
        <w:ind w:right="386"/>
        <w:rPr>
          <w:i/>
        </w:rPr>
      </w:pPr>
    </w:p>
    <w:p w:rsidR="009B37F0" w:rsidRDefault="009B37F0">
      <w:pPr>
        <w:spacing w:after="86"/>
        <w:ind w:right="386"/>
        <w:rPr>
          <w:i/>
        </w:rPr>
        <w:sectPr w:rsidR="009B37F0" w:rsidSect="00C66A36">
          <w:headerReference w:type="default" r:id="rId7"/>
          <w:type w:val="continuous"/>
          <w:pgSz w:w="12240" w:h="20160" w:code="5"/>
          <w:pgMar w:top="720" w:right="720" w:bottom="720" w:left="720" w:header="432" w:footer="720" w:gutter="0"/>
          <w:cols w:space="720"/>
          <w:docGrid w:linePitch="218"/>
        </w:sectPr>
      </w:pPr>
    </w:p>
    <w:tbl>
      <w:tblPr>
        <w:tblStyle w:val="TableGrid"/>
        <w:tblW w:w="5985" w:type="dxa"/>
        <w:tblInd w:w="0" w:type="dxa"/>
        <w:tblCellMar>
          <w:top w:w="79" w:type="dxa"/>
          <w:left w:w="80" w:type="dxa"/>
          <w:right w:w="81" w:type="dxa"/>
        </w:tblCellMar>
        <w:tblLook w:val="04A0" w:firstRow="1" w:lastRow="0" w:firstColumn="1" w:lastColumn="0" w:noHBand="0" w:noVBand="1"/>
      </w:tblPr>
      <w:tblGrid>
        <w:gridCol w:w="2465"/>
        <w:gridCol w:w="2464"/>
        <w:gridCol w:w="1056"/>
      </w:tblGrid>
      <w:tr w:rsidR="00C66A36" w:rsidTr="00C66A36">
        <w:trPr>
          <w:trHeight w:val="519"/>
        </w:trPr>
        <w:tc>
          <w:tcPr>
            <w:tcW w:w="2465" w:type="dxa"/>
            <w:tcBorders>
              <w:top w:val="single" w:sz="8" w:space="0" w:color="000000"/>
              <w:left w:val="single" w:sz="8" w:space="0" w:color="000000"/>
              <w:bottom w:val="single" w:sz="8" w:space="0" w:color="000000"/>
              <w:right w:val="single" w:sz="8" w:space="0" w:color="000000"/>
            </w:tcBorders>
            <w:shd w:val="clear" w:color="auto" w:fill="005CA9"/>
          </w:tcPr>
          <w:p w:rsidR="00C66A36" w:rsidRDefault="00C66A36" w:rsidP="00C66A36">
            <w:pPr>
              <w:spacing w:after="0" w:line="259" w:lineRule="auto"/>
              <w:ind w:left="224" w:right="133" w:firstLine="0"/>
              <w:jc w:val="center"/>
            </w:pPr>
            <w:r>
              <w:rPr>
                <w:b/>
                <w:color w:val="FFFFFF"/>
                <w:sz w:val="20"/>
              </w:rPr>
              <w:t>Competency or  Program Requirement</w:t>
            </w:r>
          </w:p>
        </w:tc>
        <w:tc>
          <w:tcPr>
            <w:tcW w:w="2464"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C66A36" w:rsidRDefault="00C66A36" w:rsidP="00C66A36">
            <w:pPr>
              <w:spacing w:after="0" w:line="259" w:lineRule="auto"/>
              <w:ind w:left="1" w:right="0" w:firstLine="0"/>
              <w:jc w:val="center"/>
            </w:pPr>
            <w:r>
              <w:rPr>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C66A36" w:rsidRDefault="00C66A36" w:rsidP="00C66A36">
            <w:pPr>
              <w:spacing w:after="0" w:line="259" w:lineRule="auto"/>
              <w:ind w:left="0" w:right="0" w:firstLine="0"/>
              <w:jc w:val="center"/>
            </w:pPr>
            <w:r>
              <w:rPr>
                <w:color w:val="FFFFFF"/>
                <w:sz w:val="20"/>
              </w:rPr>
              <w:t>Required Credits</w:t>
            </w:r>
          </w:p>
        </w:tc>
      </w:tr>
      <w:tr w:rsidR="00C66A36" w:rsidTr="00C66A36">
        <w:trPr>
          <w:trHeight w:val="461"/>
        </w:trPr>
        <w:tc>
          <w:tcPr>
            <w:tcW w:w="2465"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 xml:space="preserve">Aesthetic Dimensions/Written </w:t>
            </w:r>
          </w:p>
          <w:p w:rsidR="00C66A36" w:rsidRDefault="00C66A36" w:rsidP="00C66A36">
            <w:pPr>
              <w:spacing w:after="0" w:line="259" w:lineRule="auto"/>
              <w:ind w:left="0" w:right="0" w:firstLine="0"/>
              <w:jc w:val="left"/>
            </w:pPr>
            <w:r>
              <w:t>Communication</w:t>
            </w: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Choose any Aesthetic Dimensions/</w:t>
            </w:r>
          </w:p>
          <w:p w:rsidR="00C66A36" w:rsidRDefault="00C66A36" w:rsidP="00C66A36">
            <w:pPr>
              <w:spacing w:after="0" w:line="259" w:lineRule="auto"/>
              <w:ind w:left="0" w:right="0" w:firstLine="0"/>
              <w:jc w:val="left"/>
            </w:pPr>
            <w:r>
              <w:t>Written Communication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1" w:right="0" w:firstLine="0"/>
              <w:jc w:val="center"/>
            </w:pPr>
            <w:r>
              <w:t>3</w:t>
            </w:r>
          </w:p>
        </w:tc>
      </w:tr>
      <w:tr w:rsidR="00C66A36" w:rsidTr="00C66A36">
        <w:trPr>
          <w:trHeight w:val="631"/>
        </w:trPr>
        <w:tc>
          <w:tcPr>
            <w:tcW w:w="2465"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0" w:right="0" w:firstLine="0"/>
              <w:jc w:val="left"/>
            </w:pPr>
            <w:r>
              <w:t xml:space="preserve">Continuing Learning and Information </w:t>
            </w:r>
          </w:p>
          <w:p w:rsidR="00C66A36" w:rsidRDefault="00C66A36" w:rsidP="00C66A36">
            <w:pPr>
              <w:spacing w:after="0" w:line="259" w:lineRule="auto"/>
              <w:ind w:left="0" w:right="0" w:firstLine="0"/>
              <w:jc w:val="left"/>
            </w:pPr>
            <w:r>
              <w:t>Literacy/Ethics</w:t>
            </w: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33" w:lineRule="auto"/>
              <w:ind w:left="0" w:right="0" w:firstLine="0"/>
              <w:jc w:val="left"/>
            </w:pPr>
            <w:r>
              <w:t xml:space="preserve">CSA*H105 Introduction to Software Applications or </w:t>
            </w:r>
          </w:p>
          <w:p w:rsidR="00C66A36" w:rsidRDefault="00C66A36" w:rsidP="00C66A36">
            <w:pPr>
              <w:spacing w:after="0" w:line="259" w:lineRule="auto"/>
              <w:ind w:left="0" w:right="0" w:firstLine="0"/>
              <w:jc w:val="left"/>
            </w:pPr>
            <w:r>
              <w:t>CSC*H101 Introduction to Computers</w:t>
            </w:r>
          </w:p>
        </w:tc>
        <w:tc>
          <w:tcPr>
            <w:tcW w:w="1056"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1" w:right="0" w:firstLine="0"/>
              <w:jc w:val="center"/>
            </w:pPr>
            <w:r>
              <w:t>3</w:t>
            </w:r>
          </w:p>
        </w:tc>
      </w:tr>
      <w:tr w:rsidR="00C66A36" w:rsidTr="00C66A36">
        <w:trPr>
          <w:trHeight w:val="461"/>
        </w:trPr>
        <w:tc>
          <w:tcPr>
            <w:tcW w:w="2465"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Critical Analysis and Logical Thinking/</w:t>
            </w:r>
          </w:p>
          <w:p w:rsidR="00C66A36" w:rsidRDefault="00C66A36" w:rsidP="00C66A36">
            <w:pPr>
              <w:spacing w:after="0" w:line="259" w:lineRule="auto"/>
              <w:ind w:left="0" w:right="0" w:firstLine="0"/>
              <w:jc w:val="left"/>
            </w:pPr>
            <w:r>
              <w:t>Written Communication</w:t>
            </w:r>
          </w:p>
        </w:tc>
        <w:tc>
          <w:tcPr>
            <w:tcW w:w="2464"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0" w:right="0" w:firstLine="0"/>
              <w:jc w:val="left"/>
            </w:pPr>
            <w: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1" w:right="0" w:firstLine="0"/>
              <w:jc w:val="center"/>
            </w:pPr>
            <w:r>
              <w:t>3</w:t>
            </w:r>
          </w:p>
        </w:tc>
      </w:tr>
      <w:tr w:rsidR="00C66A36" w:rsidTr="00C66A36">
        <w:trPr>
          <w:trHeight w:val="271"/>
        </w:trPr>
        <w:tc>
          <w:tcPr>
            <w:tcW w:w="2465"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Historical Knowledge</w:t>
            </w: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BBG*H231 Business Law I</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r w:rsidR="00C66A36" w:rsidTr="00C66A36">
        <w:trPr>
          <w:trHeight w:val="271"/>
        </w:trPr>
        <w:tc>
          <w:tcPr>
            <w:tcW w:w="2465"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Oral Communication</w:t>
            </w: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Choose any Oral Communication listed</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r w:rsidR="00C66A36" w:rsidTr="00C66A36">
        <w:trPr>
          <w:trHeight w:val="271"/>
        </w:trPr>
        <w:tc>
          <w:tcPr>
            <w:tcW w:w="2465"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Quantitative Reasoning</w:t>
            </w: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MAT*H167 Principles of Statistics</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r w:rsidR="00C66A36" w:rsidTr="00C66A36">
        <w:trPr>
          <w:trHeight w:val="271"/>
        </w:trPr>
        <w:tc>
          <w:tcPr>
            <w:tcW w:w="2465"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Scientific Knowledge</w:t>
            </w:r>
            <w:r>
              <w:rPr>
                <w:sz w:val="14"/>
                <w:vertAlign w:val="superscript"/>
              </w:rPr>
              <w:t>◊</w:t>
            </w: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Choose any Scientific Knowledge listed</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3-4</w:t>
            </w:r>
          </w:p>
        </w:tc>
      </w:tr>
      <w:tr w:rsidR="00C66A36" w:rsidTr="00C66A36">
        <w:trPr>
          <w:trHeight w:val="271"/>
        </w:trPr>
        <w:tc>
          <w:tcPr>
            <w:tcW w:w="2465"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Scientific Reasoning</w:t>
            </w:r>
            <w:r>
              <w:rPr>
                <w:sz w:val="14"/>
                <w:vertAlign w:val="superscript"/>
              </w:rPr>
              <w:t>◊</w:t>
            </w: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Choose any Scientific Reasoning listed</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3-4</w:t>
            </w:r>
          </w:p>
        </w:tc>
      </w:tr>
      <w:tr w:rsidR="00C66A36" w:rsidTr="00C66A36">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0" w:right="0" w:firstLine="0"/>
              <w:jc w:val="left"/>
            </w:pPr>
            <w:r>
              <w:t>Social Phenomena</w:t>
            </w: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ECN*H101 Principles of Macroeconomics</w:t>
            </w:r>
          </w:p>
        </w:tc>
        <w:tc>
          <w:tcPr>
            <w:tcW w:w="1056"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1" w:right="0" w:firstLine="0"/>
              <w:jc w:val="center"/>
            </w:pPr>
            <w:r>
              <w:t>3</w:t>
            </w:r>
          </w:p>
        </w:tc>
      </w:tr>
      <w:tr w:rsidR="00C66A36" w:rsidTr="00C66A36">
        <w:trPr>
          <w:trHeight w:val="811"/>
        </w:trPr>
        <w:tc>
          <w:tcPr>
            <w:tcW w:w="2465"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0" w:right="0" w:firstLine="0"/>
              <w:jc w:val="left"/>
            </w:pPr>
            <w:r>
              <w:t>Written Communication</w:t>
            </w: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33" w:lineRule="auto"/>
              <w:ind w:left="0" w:right="0" w:firstLine="0"/>
              <w:jc w:val="left"/>
            </w:pPr>
            <w:r>
              <w:t xml:space="preserve">Choose any Written Communication listed—Prefer ENG*H102 Literature and Composition or ENG*H200 </w:t>
            </w:r>
          </w:p>
          <w:p w:rsidR="00C66A36" w:rsidRDefault="00C66A36" w:rsidP="00C66A36">
            <w:pPr>
              <w:spacing w:after="0" w:line="259" w:lineRule="auto"/>
              <w:ind w:left="0" w:right="0" w:firstLine="0"/>
              <w:jc w:val="left"/>
            </w:pPr>
            <w:r>
              <w:t>Advanced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1" w:right="0" w:firstLine="0"/>
              <w:jc w:val="center"/>
            </w:pPr>
            <w:r>
              <w:t>3</w:t>
            </w:r>
          </w:p>
        </w:tc>
      </w:tr>
      <w:tr w:rsidR="00C66A36" w:rsidTr="00C66A36">
        <w:trPr>
          <w:trHeight w:val="451"/>
        </w:trPr>
        <w:tc>
          <w:tcPr>
            <w:tcW w:w="2465" w:type="dxa"/>
            <w:vMerge w:val="restart"/>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0" w:right="0" w:firstLine="0"/>
              <w:jc w:val="left"/>
            </w:pPr>
            <w:r>
              <w:t>Program Requirements</w:t>
            </w: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281" w:firstLine="0"/>
            </w:pPr>
            <w:r>
              <w:t>ACC*H113 Principles of Financial Accounting</w:t>
            </w:r>
          </w:p>
        </w:tc>
        <w:tc>
          <w:tcPr>
            <w:tcW w:w="1056"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1" w:right="0" w:firstLine="0"/>
              <w:jc w:val="center"/>
            </w:pPr>
            <w:r>
              <w:t>3</w:t>
            </w:r>
          </w:p>
        </w:tc>
      </w:tr>
      <w:tr w:rsidR="00C66A36" w:rsidTr="00C66A36">
        <w:trPr>
          <w:trHeight w:val="451"/>
        </w:trPr>
        <w:tc>
          <w:tcPr>
            <w:tcW w:w="0" w:type="auto"/>
            <w:vMerge/>
            <w:tcBorders>
              <w:top w:val="nil"/>
              <w:left w:val="single" w:sz="8" w:space="0" w:color="000000"/>
              <w:bottom w:val="nil"/>
              <w:right w:val="single" w:sz="8" w:space="0" w:color="000000"/>
            </w:tcBorders>
          </w:tcPr>
          <w:p w:rsidR="00C66A36" w:rsidRDefault="00C66A36" w:rsidP="00C66A36">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161" w:firstLine="0"/>
            </w:pPr>
            <w:r>
              <w:t>ACC*H117 Principles of Managerial Accounting</w:t>
            </w:r>
          </w:p>
        </w:tc>
        <w:tc>
          <w:tcPr>
            <w:tcW w:w="1056" w:type="dxa"/>
            <w:tcBorders>
              <w:top w:val="single" w:sz="8" w:space="0" w:color="000000"/>
              <w:left w:val="single" w:sz="8" w:space="0" w:color="000000"/>
              <w:bottom w:val="single" w:sz="8" w:space="0" w:color="000000"/>
              <w:right w:val="single" w:sz="8" w:space="0" w:color="000000"/>
            </w:tcBorders>
            <w:vAlign w:val="center"/>
          </w:tcPr>
          <w:p w:rsidR="00C66A36" w:rsidRDefault="00C66A36" w:rsidP="00C66A36">
            <w:pPr>
              <w:spacing w:after="0" w:line="259" w:lineRule="auto"/>
              <w:ind w:left="1" w:right="0" w:firstLine="0"/>
              <w:jc w:val="center"/>
            </w:pPr>
            <w:r>
              <w:t>3</w:t>
            </w:r>
          </w:p>
        </w:tc>
      </w:tr>
      <w:tr w:rsidR="00C66A36" w:rsidTr="00C66A36">
        <w:trPr>
          <w:trHeight w:val="271"/>
        </w:trPr>
        <w:tc>
          <w:tcPr>
            <w:tcW w:w="0" w:type="auto"/>
            <w:vMerge/>
            <w:tcBorders>
              <w:top w:val="nil"/>
              <w:left w:val="single" w:sz="8" w:space="0" w:color="000000"/>
              <w:bottom w:val="nil"/>
              <w:right w:val="single" w:sz="8" w:space="0" w:color="000000"/>
            </w:tcBorders>
          </w:tcPr>
          <w:p w:rsidR="00C66A36" w:rsidRDefault="00C66A36" w:rsidP="00C66A36">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BFN*H201 Principles of Finance</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r w:rsidR="00C66A36" w:rsidTr="00C66A36">
        <w:trPr>
          <w:trHeight w:val="271"/>
        </w:trPr>
        <w:tc>
          <w:tcPr>
            <w:tcW w:w="0" w:type="auto"/>
            <w:vMerge/>
            <w:tcBorders>
              <w:top w:val="nil"/>
              <w:left w:val="single" w:sz="8" w:space="0" w:color="000000"/>
              <w:bottom w:val="nil"/>
              <w:right w:val="single" w:sz="8" w:space="0" w:color="000000"/>
            </w:tcBorders>
          </w:tcPr>
          <w:p w:rsidR="00C66A36" w:rsidRDefault="00C66A36" w:rsidP="00C66A36">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BBG*H232 Business Law II</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r w:rsidR="00C66A36" w:rsidTr="00C66A36">
        <w:trPr>
          <w:trHeight w:val="271"/>
        </w:trPr>
        <w:tc>
          <w:tcPr>
            <w:tcW w:w="0" w:type="auto"/>
            <w:vMerge/>
            <w:tcBorders>
              <w:top w:val="nil"/>
              <w:left w:val="single" w:sz="8" w:space="0" w:color="000000"/>
              <w:bottom w:val="nil"/>
              <w:right w:val="single" w:sz="8" w:space="0" w:color="000000"/>
            </w:tcBorders>
          </w:tcPr>
          <w:p w:rsidR="00C66A36" w:rsidRDefault="00C66A36" w:rsidP="00C66A36">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ECN*H250 Money and Banking</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r w:rsidR="00C66A36" w:rsidTr="00C66A36">
        <w:trPr>
          <w:trHeight w:val="271"/>
        </w:trPr>
        <w:tc>
          <w:tcPr>
            <w:tcW w:w="0" w:type="auto"/>
            <w:vMerge/>
            <w:tcBorders>
              <w:top w:val="nil"/>
              <w:left w:val="single" w:sz="8" w:space="0" w:color="000000"/>
              <w:bottom w:val="nil"/>
              <w:right w:val="single" w:sz="8" w:space="0" w:color="000000"/>
            </w:tcBorders>
          </w:tcPr>
          <w:p w:rsidR="00C66A36" w:rsidRDefault="00C66A36" w:rsidP="00C66A36">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BMG*H202 Principles of Management</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r w:rsidR="00C66A36" w:rsidTr="00C66A36">
        <w:trPr>
          <w:trHeight w:val="271"/>
        </w:trPr>
        <w:tc>
          <w:tcPr>
            <w:tcW w:w="0" w:type="auto"/>
            <w:vMerge/>
            <w:tcBorders>
              <w:top w:val="nil"/>
              <w:left w:val="single" w:sz="8" w:space="0" w:color="000000"/>
              <w:bottom w:val="nil"/>
              <w:right w:val="single" w:sz="8" w:space="0" w:color="000000"/>
            </w:tcBorders>
          </w:tcPr>
          <w:p w:rsidR="00C66A36" w:rsidRDefault="00C66A36" w:rsidP="00C66A36">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BFN*H220 Financial Management</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r w:rsidR="00C66A36" w:rsidTr="00C66A36">
        <w:trPr>
          <w:trHeight w:val="271"/>
        </w:trPr>
        <w:tc>
          <w:tcPr>
            <w:tcW w:w="0" w:type="auto"/>
            <w:vMerge/>
            <w:tcBorders>
              <w:top w:val="nil"/>
              <w:left w:val="single" w:sz="8" w:space="0" w:color="000000"/>
              <w:bottom w:val="nil"/>
              <w:right w:val="single" w:sz="8" w:space="0" w:color="000000"/>
            </w:tcBorders>
          </w:tcPr>
          <w:p w:rsidR="00C66A36" w:rsidRDefault="00C66A36" w:rsidP="00C66A36">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BBG*H210 Business Communications</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r w:rsidR="00C66A36" w:rsidTr="00C66A36">
        <w:trPr>
          <w:trHeight w:val="271"/>
        </w:trPr>
        <w:tc>
          <w:tcPr>
            <w:tcW w:w="0" w:type="auto"/>
            <w:vMerge/>
            <w:tcBorders>
              <w:top w:val="nil"/>
              <w:left w:val="single" w:sz="8" w:space="0" w:color="000000"/>
              <w:bottom w:val="nil"/>
              <w:right w:val="single" w:sz="8" w:space="0" w:color="000000"/>
            </w:tcBorders>
          </w:tcPr>
          <w:p w:rsidR="00C66A36" w:rsidRDefault="00C66A36" w:rsidP="00C66A36">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ECN*H102 Microeconomics</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r w:rsidR="00C66A36" w:rsidTr="00C66A36">
        <w:trPr>
          <w:trHeight w:val="271"/>
        </w:trPr>
        <w:tc>
          <w:tcPr>
            <w:tcW w:w="0" w:type="auto"/>
            <w:vMerge/>
            <w:tcBorders>
              <w:top w:val="nil"/>
              <w:left w:val="single" w:sz="8" w:space="0" w:color="000000"/>
              <w:bottom w:val="single" w:sz="8" w:space="0" w:color="000000"/>
              <w:right w:val="single" w:sz="8" w:space="0" w:color="000000"/>
            </w:tcBorders>
          </w:tcPr>
          <w:p w:rsidR="00C66A36" w:rsidRDefault="00C66A36" w:rsidP="00C66A36">
            <w:pPr>
              <w:spacing w:after="160" w:line="259" w:lineRule="auto"/>
              <w:ind w:left="0" w:right="0" w:firstLine="0"/>
              <w:jc w:val="left"/>
            </w:pPr>
          </w:p>
        </w:tc>
        <w:tc>
          <w:tcPr>
            <w:tcW w:w="2464"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0" w:right="0" w:firstLine="0"/>
              <w:jc w:val="left"/>
            </w:pPr>
            <w:r>
              <w:t>Program Elective</w:t>
            </w:r>
            <w:r>
              <w:rPr>
                <w:sz w:val="14"/>
                <w:vertAlign w:val="superscript"/>
              </w:rPr>
              <w:t>1</w:t>
            </w:r>
            <w:r>
              <w:t xml:space="preserve">: </w:t>
            </w:r>
          </w:p>
        </w:tc>
        <w:tc>
          <w:tcPr>
            <w:tcW w:w="1056" w:type="dxa"/>
            <w:tcBorders>
              <w:top w:val="single" w:sz="8" w:space="0" w:color="000000"/>
              <w:left w:val="single" w:sz="8" w:space="0" w:color="000000"/>
              <w:bottom w:val="single" w:sz="8" w:space="0" w:color="000000"/>
              <w:right w:val="single" w:sz="8" w:space="0" w:color="000000"/>
            </w:tcBorders>
          </w:tcPr>
          <w:p w:rsidR="00C66A36" w:rsidRDefault="00C66A36" w:rsidP="00C66A36">
            <w:pPr>
              <w:spacing w:after="0" w:line="259" w:lineRule="auto"/>
              <w:ind w:left="1" w:right="0" w:firstLine="0"/>
              <w:jc w:val="center"/>
            </w:pPr>
            <w:r>
              <w:t>3</w:t>
            </w:r>
          </w:p>
        </w:tc>
      </w:tr>
    </w:tbl>
    <w:p w:rsidR="00C66A36" w:rsidRDefault="00C66A36">
      <w:pPr>
        <w:spacing w:after="86"/>
        <w:ind w:right="386"/>
        <w:rPr>
          <w:i/>
        </w:rPr>
      </w:pPr>
    </w:p>
    <w:p w:rsidR="00152043" w:rsidRDefault="00152043" w:rsidP="00152043">
      <w:pPr>
        <w:pStyle w:val="Heading2"/>
      </w:pPr>
      <w:r>
        <w:t>Total Credits:  61-62</w:t>
      </w:r>
    </w:p>
    <w:p w:rsidR="00152043" w:rsidRDefault="00152043" w:rsidP="00152043">
      <w:pPr>
        <w:spacing w:after="23"/>
        <w:ind w:right="100"/>
        <w:jc w:val="left"/>
      </w:pPr>
      <w:r>
        <w:rPr>
          <w:i/>
        </w:rPr>
        <w:t>Any given course may only be used to satisfy one of the competency areas even if it is listed under more than one.</w:t>
      </w:r>
    </w:p>
    <w:p w:rsidR="00152043" w:rsidRDefault="00152043" w:rsidP="00152043">
      <w:pPr>
        <w:ind w:right="386"/>
      </w:pPr>
      <w:r>
        <w:rPr>
          <w:sz w:val="14"/>
          <w:vertAlign w:val="superscript"/>
        </w:rPr>
        <w:t>1</w:t>
      </w:r>
      <w:r>
        <w:t>Choose one of the following:</w:t>
      </w:r>
    </w:p>
    <w:p w:rsidR="00152043" w:rsidRDefault="00152043" w:rsidP="00152043">
      <w:pPr>
        <w:ind w:right="386"/>
      </w:pPr>
      <w:r>
        <w:t>BFN*H125 Principles of Banking</w:t>
      </w:r>
    </w:p>
    <w:p w:rsidR="00152043" w:rsidRDefault="00152043" w:rsidP="00152043">
      <w:pPr>
        <w:ind w:right="386"/>
      </w:pPr>
      <w:r>
        <w:t>BFN*H126 Principles of Insurance</w:t>
      </w:r>
    </w:p>
    <w:p w:rsidR="00152043" w:rsidRDefault="00152043" w:rsidP="00152043">
      <w:pPr>
        <w:ind w:right="386"/>
      </w:pPr>
      <w:r>
        <w:t>BFN*H203 Principles of Investment</w:t>
      </w:r>
    </w:p>
    <w:p w:rsidR="00152043" w:rsidRDefault="00152043" w:rsidP="00152043">
      <w:pPr>
        <w:ind w:right="386"/>
      </w:pPr>
      <w:r>
        <w:t>BRE*H205 Real Estate Law</w:t>
      </w:r>
    </w:p>
    <w:p w:rsidR="00152043" w:rsidRDefault="00152043" w:rsidP="00152043">
      <w:pPr>
        <w:ind w:right="386"/>
      </w:pPr>
      <w:r>
        <w:t>BFN*H208 Financial Analysis</w:t>
      </w:r>
    </w:p>
    <w:p w:rsidR="00152043" w:rsidRDefault="00152043" w:rsidP="00152043">
      <w:pPr>
        <w:spacing w:after="121"/>
        <w:ind w:right="386"/>
      </w:pPr>
      <w:r>
        <w:t>BRE*H201 Real Estate Principles</w:t>
      </w:r>
    </w:p>
    <w:p w:rsidR="00152043" w:rsidRDefault="00152043" w:rsidP="00152043">
      <w:pPr>
        <w:spacing w:after="122"/>
        <w:ind w:right="386"/>
      </w:pPr>
      <w:r>
        <w:rPr>
          <w:sz w:val="14"/>
          <w:vertAlign w:val="superscript"/>
        </w:rPr>
        <w:t>1</w:t>
      </w:r>
      <w:r>
        <w:t>Selection of Finance courses should be made in consultation with Business faculty advisor.</w:t>
      </w:r>
    </w:p>
    <w:p w:rsidR="00152043" w:rsidRDefault="00152043" w:rsidP="00152043">
      <w:pPr>
        <w:ind w:right="386"/>
      </w:pPr>
      <w:r>
        <w:rPr>
          <w:sz w:val="14"/>
          <w:vertAlign w:val="superscript"/>
        </w:rPr>
        <w:t>◊</w:t>
      </w:r>
      <w:r>
        <w:t xml:space="preserve"> At least one Scientific Knowledge and Understanding OR Scientific Reasoning course must have a lab component.</w:t>
      </w:r>
    </w:p>
    <w:p w:rsidR="00152043" w:rsidRDefault="00152043">
      <w:pPr>
        <w:spacing w:after="86"/>
        <w:ind w:right="386"/>
        <w:rPr>
          <w:i/>
        </w:rPr>
      </w:pPr>
    </w:p>
    <w:p w:rsidR="00C66A36" w:rsidRPr="009B37F0" w:rsidRDefault="009B37F0" w:rsidP="00C66A36">
      <w:pPr>
        <w:ind w:right="386"/>
        <w:rPr>
          <w:sz w:val="2"/>
        </w:rPr>
      </w:pPr>
      <w:r>
        <w:br w:type="column"/>
      </w:r>
    </w:p>
    <w:tbl>
      <w:tblPr>
        <w:tblStyle w:val="TableGrid"/>
        <w:tblW w:w="3521" w:type="dxa"/>
        <w:tblInd w:w="0" w:type="dxa"/>
        <w:tblCellMar>
          <w:top w:w="137" w:type="dxa"/>
          <w:left w:w="115" w:type="dxa"/>
          <w:right w:w="115" w:type="dxa"/>
        </w:tblCellMar>
        <w:tblLook w:val="04A0" w:firstRow="1" w:lastRow="0" w:firstColumn="1" w:lastColumn="0" w:noHBand="0" w:noVBand="1"/>
      </w:tblPr>
      <w:tblGrid>
        <w:gridCol w:w="3521"/>
      </w:tblGrid>
      <w:tr w:rsidR="00C66A36" w:rsidTr="00C66A36">
        <w:trPr>
          <w:trHeight w:val="410"/>
        </w:trPr>
        <w:tc>
          <w:tcPr>
            <w:tcW w:w="3521" w:type="dxa"/>
            <w:tcBorders>
              <w:top w:val="nil"/>
              <w:left w:val="nil"/>
              <w:bottom w:val="nil"/>
              <w:right w:val="nil"/>
            </w:tcBorders>
            <w:shd w:val="clear" w:color="auto" w:fill="005FAB"/>
          </w:tcPr>
          <w:p w:rsidR="00C66A36" w:rsidRDefault="00C66A36" w:rsidP="00C66A36">
            <w:pPr>
              <w:spacing w:after="0" w:line="259" w:lineRule="auto"/>
              <w:ind w:left="0" w:right="0" w:firstLine="0"/>
              <w:jc w:val="center"/>
            </w:pPr>
            <w:r>
              <w:rPr>
                <w:b/>
                <w:i/>
                <w:color w:val="FFFFFF"/>
                <w:sz w:val="20"/>
              </w:rPr>
              <w:t>Program Outcomes</w:t>
            </w:r>
          </w:p>
        </w:tc>
      </w:tr>
    </w:tbl>
    <w:p w:rsidR="00C66A36" w:rsidRDefault="00C66A36">
      <w:pPr>
        <w:spacing w:after="86"/>
        <w:ind w:right="386"/>
      </w:pPr>
    </w:p>
    <w:p w:rsidR="00C66A36" w:rsidRDefault="00C66A36" w:rsidP="00C66A36">
      <w:pPr>
        <w:spacing w:before="120" w:after="23"/>
        <w:ind w:right="100"/>
        <w:jc w:val="left"/>
      </w:pPr>
      <w:r>
        <w:rPr>
          <w:i/>
        </w:rPr>
        <w:t>Upon successful completion of all program requirements, graduates will be able to:</w:t>
      </w:r>
    </w:p>
    <w:p w:rsidR="00C66A36" w:rsidRDefault="00C66A36" w:rsidP="00C66A36">
      <w:pPr>
        <w:numPr>
          <w:ilvl w:val="0"/>
          <w:numId w:val="1"/>
        </w:numPr>
        <w:ind w:right="386" w:hanging="210"/>
      </w:pPr>
      <w:r>
        <w:t xml:space="preserve">Demonstrate knowledge of business finance including financial planning, long and </w:t>
      </w:r>
      <w:proofErr w:type="spellStart"/>
      <w:r>
        <w:t>shortterm</w:t>
      </w:r>
      <w:proofErr w:type="spellEnd"/>
      <w:r>
        <w:t xml:space="preserve"> financing, fixed assets management and management of long-term debt.</w:t>
      </w:r>
    </w:p>
    <w:p w:rsidR="00C66A36" w:rsidRDefault="00C66A36" w:rsidP="00C66A36">
      <w:pPr>
        <w:numPr>
          <w:ilvl w:val="0"/>
          <w:numId w:val="1"/>
        </w:numPr>
        <w:ind w:right="386" w:hanging="210"/>
      </w:pPr>
      <w:r>
        <w:t>Identify strategies and practices in government and consumer financing.</w:t>
      </w:r>
    </w:p>
    <w:p w:rsidR="00C66A36" w:rsidRDefault="00C66A36" w:rsidP="00C66A36">
      <w:pPr>
        <w:numPr>
          <w:ilvl w:val="0"/>
          <w:numId w:val="1"/>
        </w:numPr>
        <w:ind w:right="386" w:hanging="210"/>
      </w:pPr>
      <w:r>
        <w:t>Demonstrate knowledge of monetary, fiscal and debt management policies of government.</w:t>
      </w:r>
    </w:p>
    <w:p w:rsidR="00C66A36" w:rsidRDefault="00C66A36" w:rsidP="00C66A36">
      <w:pPr>
        <w:numPr>
          <w:ilvl w:val="0"/>
          <w:numId w:val="1"/>
        </w:numPr>
        <w:ind w:right="386" w:hanging="210"/>
      </w:pPr>
      <w:r>
        <w:t>Demonstrate knowledge of basic analytical techniques, problem-solving and decision-making.</w:t>
      </w:r>
    </w:p>
    <w:p w:rsidR="00C66A36" w:rsidRDefault="00C66A36" w:rsidP="00C66A36">
      <w:pPr>
        <w:numPr>
          <w:ilvl w:val="0"/>
          <w:numId w:val="1"/>
        </w:numPr>
        <w:ind w:right="386" w:hanging="210"/>
      </w:pPr>
      <w:r>
        <w:t>Identify the basic concepts of Asset Management and be able to provide an overview of Liability-and Deposit-Management as they relate to the financial services industry.</w:t>
      </w:r>
    </w:p>
    <w:p w:rsidR="00C66A36" w:rsidRDefault="00C66A36" w:rsidP="00C66A36">
      <w:pPr>
        <w:numPr>
          <w:ilvl w:val="0"/>
          <w:numId w:val="1"/>
        </w:numPr>
        <w:ind w:right="386" w:hanging="21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53218AB" wp14:editId="4DE945E4">
                <wp:simplePos x="0" y="0"/>
                <wp:positionH relativeFrom="page">
                  <wp:posOffset>7138823</wp:posOffset>
                </wp:positionH>
                <wp:positionV relativeFrom="page">
                  <wp:posOffset>4422140</wp:posOffset>
                </wp:positionV>
                <wp:extent cx="633578" cy="1089025"/>
                <wp:effectExtent l="0" t="0" r="0" b="0"/>
                <wp:wrapSquare wrapText="bothSides"/>
                <wp:docPr id="3138" name="Group 3138"/>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3573" name="Shape 3573"/>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C66A36" w:rsidRDefault="00C66A36" w:rsidP="00C66A36">
                              <w:pPr>
                                <w:spacing w:after="160" w:line="259" w:lineRule="auto"/>
                                <w:ind w:left="0" w:right="0" w:firstLine="0"/>
                                <w:jc w:val="left"/>
                              </w:pPr>
                              <w:r>
                                <w:rPr>
                                  <w:b/>
                                  <w:i/>
                                  <w:color w:val="FFFFFF"/>
                                  <w:sz w:val="22"/>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C66A36" w:rsidRDefault="00C66A36" w:rsidP="00C66A36">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C66A36" w:rsidRDefault="00C66A36" w:rsidP="00C66A36">
                              <w:pPr>
                                <w:spacing w:after="160" w:line="259" w:lineRule="auto"/>
                                <w:ind w:left="0" w:right="0" w:firstLine="0"/>
                                <w:jc w:val="left"/>
                              </w:pPr>
                              <w:r>
                                <w:rPr>
                                  <w:b/>
                                  <w:i/>
                                  <w:color w:val="FFFFFF"/>
                                  <w:sz w:val="22"/>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C66A36" w:rsidRDefault="00C66A36" w:rsidP="00C66A36">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C66A36" w:rsidRDefault="00C66A36" w:rsidP="00C66A36">
                              <w:pPr>
                                <w:spacing w:after="160" w:line="259" w:lineRule="auto"/>
                                <w:ind w:left="0" w:righ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w14:anchorId="653218AB" id="Group 3138" o:spid="_x0000_s1026" style="position:absolute;left:0;text-align:left;margin-left:562.1pt;margin-top:348.2pt;width:49.9pt;height:85.75pt;z-index:251659264;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">
                <v:shape id="Shape 3573"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A8sYA&#10;AADdAAAADwAAAGRycy9kb3ducmV2LnhtbESPQWvCQBSE7wX/w/KE3upGpWqjq6i0UHrRpIV6fGSf&#10;STD7NuxuY/z3XaHQ4zAz3zCrTW8a0ZHztWUF41ECgriwuuZSwdfn29MChA/IGhvLpOBGHjbrwcMK&#10;U22vnFGXh1JECPsUFVQhtKmUvqjIoB/Zljh6Z+sMhihdKbXDa4SbRk6SZCYN1hwXKmxpX1FxyX+M&#10;gkv30my/+XRwJpxktuturx/HXKnHYb9dggjUh//wX/tdK5g+z6dwfx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A8sYAAADdAAAADwAAAAAAAAAAAAAAAACYAgAAZHJz&#10;L2Rvd25yZXYueG1sUEsFBgAAAAAEAAQA9QAAAIsDA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C66A36" w:rsidRDefault="00C66A36" w:rsidP="00C66A36">
                        <w:pPr>
                          <w:spacing w:after="160" w:line="259" w:lineRule="auto"/>
                          <w:ind w:left="0" w:right="0" w:firstLine="0"/>
                          <w:jc w:val="left"/>
                        </w:pPr>
                        <w:r>
                          <w:rPr>
                            <w:b/>
                            <w:i/>
                            <w:color w:val="FFFFFF"/>
                            <w:sz w:val="22"/>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C66A36" w:rsidRDefault="00C66A36" w:rsidP="00C66A36">
                        <w:pPr>
                          <w:spacing w:after="160" w:line="259" w:lineRule="auto"/>
                          <w:ind w:left="0" w:right="0" w:firstLine="0"/>
                          <w:jc w:val="left"/>
                        </w:pPr>
                        <w:r>
                          <w:rPr>
                            <w:b/>
                            <w:i/>
                            <w:color w:val="FFFFFF"/>
                            <w:sz w:val="22"/>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C66A36" w:rsidRDefault="00C66A36" w:rsidP="00C66A36">
                        <w:pPr>
                          <w:spacing w:after="160" w:line="259" w:lineRule="auto"/>
                          <w:ind w:left="0" w:right="0" w:firstLine="0"/>
                          <w:jc w:val="left"/>
                        </w:pPr>
                        <w:r>
                          <w:rPr>
                            <w:b/>
                            <w:i/>
                            <w:color w:val="FFFFFF"/>
                            <w:sz w:val="22"/>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C66A36" w:rsidRDefault="00C66A36" w:rsidP="00C66A36">
                        <w:pPr>
                          <w:spacing w:after="160" w:line="259" w:lineRule="auto"/>
                          <w:ind w:left="0" w:right="0" w:firstLine="0"/>
                          <w:jc w:val="left"/>
                        </w:pPr>
                        <w:r>
                          <w:rPr>
                            <w:b/>
                            <w:i/>
                            <w:color w:val="FFFFFF"/>
                            <w:sz w:val="22"/>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C66A36" w:rsidRDefault="00C66A36" w:rsidP="00C66A36">
                        <w:pPr>
                          <w:spacing w:after="160" w:line="259" w:lineRule="auto"/>
                          <w:ind w:left="0" w:right="0" w:firstLine="0"/>
                          <w:jc w:val="left"/>
                        </w:pPr>
                        <w:r>
                          <w:rPr>
                            <w:b/>
                            <w:i/>
                            <w:color w:val="FFFFFF"/>
                            <w:sz w:val="22"/>
                          </w:rPr>
                          <w:t>Programs</w:t>
                        </w:r>
                      </w:p>
                    </w:txbxContent>
                  </v:textbox>
                </v:rect>
                <w10:wrap type="square" anchorx="page" anchory="page"/>
              </v:group>
            </w:pict>
          </mc:Fallback>
        </mc:AlternateContent>
      </w:r>
      <w:r>
        <w:t>Identify techniques for managing working capital and demonstrate knowledge of the capital budgeting process.</w:t>
      </w:r>
    </w:p>
    <w:p w:rsidR="00C66A36" w:rsidRDefault="00C66A36" w:rsidP="00C66A36">
      <w:pPr>
        <w:numPr>
          <w:ilvl w:val="0"/>
          <w:numId w:val="1"/>
        </w:numPr>
        <w:ind w:right="386" w:hanging="210"/>
      </w:pPr>
      <w:r>
        <w:t>Provide an understanding of how the United States economic system is organized, how it functions and how it impacts the global economy.</w:t>
      </w:r>
    </w:p>
    <w:p w:rsidR="00C66A36" w:rsidRDefault="00C66A36" w:rsidP="00C66A36">
      <w:pPr>
        <w:numPr>
          <w:ilvl w:val="0"/>
          <w:numId w:val="1"/>
        </w:numPr>
        <w:ind w:right="386" w:hanging="210"/>
      </w:pPr>
      <w:r>
        <w:t>Identify the major goals and functions of financial management.</w:t>
      </w:r>
    </w:p>
    <w:p w:rsidR="00C66A36" w:rsidRDefault="00C66A36" w:rsidP="00C66A36">
      <w:pPr>
        <w:numPr>
          <w:ilvl w:val="0"/>
          <w:numId w:val="1"/>
        </w:numPr>
        <w:ind w:right="386" w:hanging="210"/>
      </w:pPr>
      <w:r>
        <w:t>Understand the principle components of financial analysis in all levels of the business organization.</w:t>
      </w:r>
    </w:p>
    <w:p w:rsidR="00C66A36" w:rsidRDefault="00C66A36" w:rsidP="00C66A36">
      <w:pPr>
        <w:numPr>
          <w:ilvl w:val="0"/>
          <w:numId w:val="1"/>
        </w:numPr>
        <w:spacing w:after="1868" w:line="246" w:lineRule="auto"/>
        <w:ind w:right="386" w:hanging="210"/>
      </w:pPr>
      <w:r>
        <w:t>Demonstrate an understanding of the interrelationships between Finance and all other areas within a business, including working with other departments, to achieve overall strategic goals.</w:t>
      </w:r>
    </w:p>
    <w:p w:rsidR="009B37F0" w:rsidRDefault="009B37F0" w:rsidP="00C66A36">
      <w:pPr>
        <w:spacing w:before="120" w:after="23"/>
        <w:ind w:right="100"/>
        <w:jc w:val="left"/>
        <w:sectPr w:rsidR="009B37F0" w:rsidSect="009B37F0">
          <w:type w:val="continuous"/>
          <w:pgSz w:w="12240" w:h="20160" w:code="5"/>
          <w:pgMar w:top="720" w:right="720" w:bottom="720" w:left="720" w:header="432" w:footer="720" w:gutter="0"/>
          <w:cols w:num="2" w:space="288" w:equalWidth="0">
            <w:col w:w="6048" w:space="288"/>
            <w:col w:w="4464"/>
          </w:cols>
          <w:docGrid w:linePitch="218"/>
        </w:sectPr>
      </w:pPr>
    </w:p>
    <w:p w:rsidR="00D25139" w:rsidRDefault="00D25139" w:rsidP="009B37F0">
      <w:pPr>
        <w:spacing w:before="120" w:after="23"/>
        <w:ind w:left="0" w:right="100" w:firstLine="0"/>
        <w:jc w:val="left"/>
      </w:pPr>
    </w:p>
    <w:sectPr w:rsidR="00D25139" w:rsidSect="00C66A36">
      <w:type w:val="continuous"/>
      <w:pgSz w:w="12240" w:h="20160" w:code="5"/>
      <w:pgMar w:top="720" w:right="720" w:bottom="720" w:left="720" w:header="432" w:footer="720"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36" w:rsidRDefault="00C66A36" w:rsidP="00C66A36">
      <w:pPr>
        <w:spacing w:after="0" w:line="240" w:lineRule="auto"/>
      </w:pPr>
      <w:r>
        <w:separator/>
      </w:r>
    </w:p>
  </w:endnote>
  <w:endnote w:type="continuationSeparator" w:id="0">
    <w:p w:rsidR="00C66A36" w:rsidRDefault="00C66A36" w:rsidP="00C66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36" w:rsidRDefault="00C66A36" w:rsidP="00C66A36">
      <w:pPr>
        <w:spacing w:after="0" w:line="240" w:lineRule="auto"/>
      </w:pPr>
      <w:r>
        <w:separator/>
      </w:r>
    </w:p>
  </w:footnote>
  <w:footnote w:type="continuationSeparator" w:id="0">
    <w:p w:rsidR="00C66A36" w:rsidRDefault="00C66A36" w:rsidP="00C66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A36" w:rsidRDefault="00C66A36" w:rsidP="00C66A36">
    <w:pPr>
      <w:pStyle w:val="Header"/>
      <w:jc w:val="right"/>
    </w:pPr>
    <w:r>
      <w:rPr>
        <w:rFonts w:ascii="Arial" w:eastAsia="Arial" w:hAnsi="Arial" w:cs="Arial"/>
        <w:b/>
        <w:sz w:val="28"/>
      </w:rPr>
      <w:t>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D508E"/>
    <w:multiLevelType w:val="hybridMultilevel"/>
    <w:tmpl w:val="4E1C1526"/>
    <w:lvl w:ilvl="0" w:tplc="9E2EEF60">
      <w:start w:val="1"/>
      <w:numFmt w:val="decimal"/>
      <w:lvlText w:val="%1."/>
      <w:lvlJc w:val="left"/>
      <w:pPr>
        <w:ind w:left="2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17CC74A">
      <w:start w:val="1"/>
      <w:numFmt w:val="lowerLetter"/>
      <w:lvlText w:val="%2"/>
      <w:lvlJc w:val="left"/>
      <w:pPr>
        <w:ind w:left="76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794C5AE">
      <w:start w:val="1"/>
      <w:numFmt w:val="lowerRoman"/>
      <w:lvlText w:val="%3"/>
      <w:lvlJc w:val="left"/>
      <w:pPr>
        <w:ind w:left="83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A4473EE">
      <w:start w:val="1"/>
      <w:numFmt w:val="decimal"/>
      <w:lvlText w:val="%4"/>
      <w:lvlJc w:val="left"/>
      <w:pPr>
        <w:ind w:left="90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4847C98">
      <w:start w:val="1"/>
      <w:numFmt w:val="lowerLetter"/>
      <w:lvlText w:val="%5"/>
      <w:lvlJc w:val="left"/>
      <w:pPr>
        <w:ind w:left="98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7F20ABA">
      <w:start w:val="1"/>
      <w:numFmt w:val="lowerRoman"/>
      <w:lvlText w:val="%6"/>
      <w:lvlJc w:val="left"/>
      <w:pPr>
        <w:ind w:left="105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F4654DA">
      <w:start w:val="1"/>
      <w:numFmt w:val="decimal"/>
      <w:lvlText w:val="%7"/>
      <w:lvlJc w:val="left"/>
      <w:pPr>
        <w:ind w:left="112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0C6DEA8">
      <w:start w:val="1"/>
      <w:numFmt w:val="lowerLetter"/>
      <w:lvlText w:val="%8"/>
      <w:lvlJc w:val="left"/>
      <w:pPr>
        <w:ind w:left="119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B26C410">
      <w:start w:val="1"/>
      <w:numFmt w:val="lowerRoman"/>
      <w:lvlText w:val="%9"/>
      <w:lvlJc w:val="left"/>
      <w:pPr>
        <w:ind w:left="126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LAQStHsL5j2iZeXLU5fh0YIiZcE1BOkft4NcOJezdXCq9FJPYXKVDfChGdoxQH5kvHapcLzMlVVAsLv9zkzSLg==" w:salt="3sbzqHiQq0JolATL4g6Sw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39"/>
    <w:rsid w:val="00152043"/>
    <w:rsid w:val="002E5638"/>
    <w:rsid w:val="009B37F0"/>
    <w:rsid w:val="00C66A36"/>
    <w:rsid w:val="00D2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0BA655-F297-4A35-A262-E3205592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3" w:lineRule="auto"/>
      <w:ind w:left="10" w:right="401" w:hanging="1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37"/>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66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36"/>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C66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A36"/>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2018-09-19T19:31:00Z</dcterms:created>
  <dcterms:modified xsi:type="dcterms:W3CDTF">2018-10-22T20:48:00Z</dcterms:modified>
</cp:coreProperties>
</file>