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06" w:rsidRDefault="00C6124F">
      <w:pPr>
        <w:spacing w:after="83"/>
      </w:pPr>
      <w:r>
        <w:rPr>
          <w:rFonts w:ascii="Times New Roman" w:eastAsia="Times New Roman" w:hAnsi="Times New Roman" w:cs="Times New Roman"/>
          <w:i/>
          <w:sz w:val="20"/>
        </w:rPr>
        <w:t>Business Division</w:t>
      </w:r>
    </w:p>
    <w:p w:rsidR="00B50206" w:rsidRDefault="00C6124F" w:rsidP="008D4653">
      <w:pPr>
        <w:spacing w:after="0"/>
      </w:pPr>
      <w:r>
        <w:rPr>
          <w:rFonts w:ascii="Times New Roman" w:eastAsia="Times New Roman" w:hAnsi="Times New Roman" w:cs="Times New Roman"/>
          <w:b/>
          <w:sz w:val="24"/>
        </w:rPr>
        <w:t>BUSINESS ADMINISTRATION</w:t>
      </w:r>
    </w:p>
    <w:p w:rsidR="00B50206" w:rsidRDefault="00C6124F" w:rsidP="008D4653">
      <w:pPr>
        <w:pStyle w:val="Heading1"/>
        <w:ind w:left="0"/>
      </w:pPr>
      <w:r>
        <w:t xml:space="preserve">Business Computer Applications Option </w:t>
      </w:r>
    </w:p>
    <w:p w:rsidR="00B50206" w:rsidRDefault="00C6124F" w:rsidP="008D4653">
      <w:pPr>
        <w:spacing w:after="155" w:line="246" w:lineRule="auto"/>
        <w:jc w:val="both"/>
        <w:rPr>
          <w:rFonts w:ascii="Times New Roman" w:eastAsia="Times New Roman" w:hAnsi="Times New Roman" w:cs="Times New Roman"/>
          <w:sz w:val="16"/>
        </w:rPr>
      </w:pPr>
      <w:r>
        <w:rPr>
          <w:rFonts w:ascii="Times New Roman" w:eastAsia="Times New Roman" w:hAnsi="Times New Roman" w:cs="Times New Roman"/>
          <w:sz w:val="16"/>
        </w:rPr>
        <w:t>The goal of the Business Administration - Business Computer Applications program is to prepare students for employment in jobs in business and industry by providing a theoretical and practical foundation of business subject matter and by equipping them with needed skills in the use of application software that is appropriate for today’s marketplace. The degree provides the student with strong business skills, coupled with a proficiency in the use of computers.  The computer courses supplement the business skills and answer the question, "How do computers relate to business?" rather than "How do computers work?” Graduates of the program will be well qualified for entry-level positions in business and industry.</w:t>
      </w:r>
    </w:p>
    <w:p w:rsidR="008D4653" w:rsidRDefault="008D4653" w:rsidP="008D4653">
      <w:pPr>
        <w:spacing w:after="155" w:line="246" w:lineRule="auto"/>
        <w:jc w:val="both"/>
        <w:rPr>
          <w:rFonts w:ascii="Times New Roman" w:eastAsia="Times New Roman" w:hAnsi="Times New Roman" w:cs="Times New Roman"/>
          <w:i/>
          <w:sz w:val="16"/>
        </w:rPr>
      </w:pPr>
      <w:r>
        <w:rPr>
          <w:rFonts w:ascii="Times New Roman" w:eastAsia="Times New Roman" w:hAnsi="Times New Roman" w:cs="Times New Roman"/>
          <w:i/>
          <w:sz w:val="16"/>
        </w:rPr>
        <w:t>General Education Core course listings and definitions appear on pages 53-54. Placement testing will determine the sequencing of courses. Additional courses may be required.</w:t>
      </w:r>
    </w:p>
    <w:p w:rsidR="008D4653" w:rsidRDefault="008D4653" w:rsidP="008D4653">
      <w:pPr>
        <w:spacing w:after="155" w:line="246" w:lineRule="auto"/>
        <w:jc w:val="both"/>
        <w:sectPr w:rsidR="008D4653" w:rsidSect="008D4653">
          <w:headerReference w:type="default" r:id="rId7"/>
          <w:pgSz w:w="12240" w:h="20160" w:code="5"/>
          <w:pgMar w:top="720" w:right="720" w:bottom="720" w:left="720" w:header="432" w:footer="720" w:gutter="0"/>
          <w:cols w:space="720"/>
          <w:docGrid w:linePitch="299"/>
        </w:sectPr>
      </w:pPr>
    </w:p>
    <w:p w:rsidR="00B50206" w:rsidRDefault="00B50206" w:rsidP="008D4653">
      <w:pPr>
        <w:spacing w:after="318" w:line="246" w:lineRule="auto"/>
      </w:pPr>
    </w:p>
    <w:tbl>
      <w:tblPr>
        <w:tblStyle w:val="TableGrid"/>
        <w:tblpPr w:vertAnchor="text" w:tblpY="-604"/>
        <w:tblOverlap w:val="never"/>
        <w:tblW w:w="5985" w:type="dxa"/>
        <w:tblInd w:w="0" w:type="dxa"/>
        <w:tblCellMar>
          <w:top w:w="79" w:type="dxa"/>
          <w:left w:w="80" w:type="dxa"/>
          <w:right w:w="81" w:type="dxa"/>
        </w:tblCellMar>
        <w:tblLook w:val="04A0" w:firstRow="1" w:lastRow="0" w:firstColumn="1" w:lastColumn="0" w:noHBand="0" w:noVBand="1"/>
      </w:tblPr>
      <w:tblGrid>
        <w:gridCol w:w="2464"/>
        <w:gridCol w:w="2465"/>
        <w:gridCol w:w="1056"/>
      </w:tblGrid>
      <w:tr w:rsidR="00B50206" w:rsidTr="008D4653">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B50206" w:rsidRDefault="00C6124F" w:rsidP="008D4653">
            <w:pPr>
              <w:ind w:right="133"/>
              <w:jc w:val="center"/>
            </w:pPr>
            <w:r>
              <w:rPr>
                <w:rFonts w:ascii="Times New Roman" w:eastAsia="Times New Roman" w:hAnsi="Times New Roman" w:cs="Times New Roman"/>
                <w:b/>
                <w:color w:val="FFFFFF"/>
                <w:sz w:val="20"/>
              </w:rPr>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B50206" w:rsidRDefault="00C6124F" w:rsidP="008D4653">
            <w:pPr>
              <w:jc w:val="center"/>
            </w:pPr>
            <w:r>
              <w:rPr>
                <w:rFonts w:ascii="Times New Roman" w:eastAsia="Times New Roman" w:hAnsi="Times New Roman" w:cs="Times New Roman"/>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B50206" w:rsidRDefault="00C6124F" w:rsidP="008D4653">
            <w:pPr>
              <w:jc w:val="center"/>
            </w:pPr>
            <w:r>
              <w:rPr>
                <w:rFonts w:ascii="Times New Roman" w:eastAsia="Times New Roman" w:hAnsi="Times New Roman" w:cs="Times New Roman"/>
                <w:color w:val="FFFFFF"/>
                <w:sz w:val="20"/>
              </w:rPr>
              <w:t>Required Credits</w:t>
            </w:r>
          </w:p>
        </w:tc>
      </w:tr>
      <w:tr w:rsidR="00B50206" w:rsidTr="008D4653">
        <w:trPr>
          <w:trHeight w:val="461"/>
        </w:trPr>
        <w:tc>
          <w:tcPr>
            <w:tcW w:w="2464"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 xml:space="preserve">Aesthetic Dimensions/Written </w:t>
            </w:r>
          </w:p>
          <w:p w:rsidR="00B50206" w:rsidRDefault="00C6124F" w:rsidP="008D4653">
            <w:r>
              <w:rPr>
                <w:rFonts w:ascii="Times New Roman" w:eastAsia="Times New Roman" w:hAnsi="Times New Roman" w:cs="Times New Roman"/>
                <w:sz w:val="16"/>
              </w:rPr>
              <w:t>Communication</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Choose any Aesthetic Dimensions/</w:t>
            </w:r>
          </w:p>
          <w:p w:rsidR="00B50206" w:rsidRDefault="00C6124F" w:rsidP="008D4653">
            <w:r>
              <w:rPr>
                <w:rFonts w:ascii="Times New Roman" w:eastAsia="Times New Roman" w:hAnsi="Times New Roman" w:cs="Times New Roman"/>
                <w:sz w:val="16"/>
              </w:rPr>
              <w:t>Written Communication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631"/>
        </w:trPr>
        <w:tc>
          <w:tcPr>
            <w:tcW w:w="2464"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r>
              <w:rPr>
                <w:rFonts w:ascii="Times New Roman" w:eastAsia="Times New Roman" w:hAnsi="Times New Roman" w:cs="Times New Roman"/>
                <w:sz w:val="16"/>
              </w:rPr>
              <w:t xml:space="preserve">Continuing Learning and Information </w:t>
            </w:r>
          </w:p>
          <w:p w:rsidR="00B50206" w:rsidRDefault="00C6124F" w:rsidP="008D4653">
            <w:r>
              <w:rPr>
                <w:rFonts w:ascii="Times New Roman" w:eastAsia="Times New Roman" w:hAnsi="Times New Roman" w:cs="Times New Roman"/>
                <w:sz w:val="16"/>
              </w:rPr>
              <w:t>Literacy/Ethics</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 xml:space="preserve">CSA*H105 Introduction to Software </w:t>
            </w:r>
          </w:p>
          <w:p w:rsidR="00B50206" w:rsidRDefault="00C6124F" w:rsidP="008D4653">
            <w:r>
              <w:rPr>
                <w:rFonts w:ascii="Times New Roman" w:eastAsia="Times New Roman" w:hAnsi="Times New Roman" w:cs="Times New Roman"/>
                <w:sz w:val="16"/>
              </w:rPr>
              <w:t xml:space="preserve">Applications or CSC*H101 or </w:t>
            </w:r>
          </w:p>
          <w:p w:rsidR="00B50206" w:rsidRDefault="00C6124F" w:rsidP="008D4653">
            <w:r>
              <w:rPr>
                <w:rFonts w:ascii="Times New Roman" w:eastAsia="Times New Roman" w:hAnsi="Times New Roman" w:cs="Times New Roman"/>
                <w:sz w:val="16"/>
              </w:rPr>
              <w:t>Introduction to Computers</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461"/>
        </w:trPr>
        <w:tc>
          <w:tcPr>
            <w:tcW w:w="2464"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Critical Analysis and Logical Thinking/</w:t>
            </w:r>
          </w:p>
          <w:p w:rsidR="00B50206" w:rsidRDefault="00C6124F" w:rsidP="008D4653">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r>
              <w:rPr>
                <w:rFonts w:ascii="Times New Roman" w:eastAsia="Times New Roman" w:hAnsi="Times New Roman" w:cs="Times New Roman"/>
                <w:sz w:val="16"/>
              </w:rP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271"/>
        </w:trPr>
        <w:tc>
          <w:tcPr>
            <w:tcW w:w="2464"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BBG*H231 Business Law I</w:t>
            </w:r>
          </w:p>
        </w:tc>
        <w:tc>
          <w:tcPr>
            <w:tcW w:w="1056" w:type="dxa"/>
            <w:tcBorders>
              <w:top w:val="single" w:sz="8" w:space="0" w:color="000000"/>
              <w:left w:val="single" w:sz="8" w:space="0" w:color="000000"/>
              <w:bottom w:val="single" w:sz="8" w:space="0" w:color="000000"/>
              <w:right w:val="single" w:sz="8" w:space="0" w:color="000000"/>
            </w:tcBorders>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271"/>
        </w:trPr>
        <w:tc>
          <w:tcPr>
            <w:tcW w:w="2464"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Oral Communication</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Choose any Oral Communication listed</w:t>
            </w:r>
          </w:p>
        </w:tc>
        <w:tc>
          <w:tcPr>
            <w:tcW w:w="1056" w:type="dxa"/>
            <w:tcBorders>
              <w:top w:val="single" w:sz="8" w:space="0" w:color="000000"/>
              <w:left w:val="single" w:sz="8" w:space="0" w:color="000000"/>
              <w:bottom w:val="single" w:sz="8" w:space="0" w:color="000000"/>
              <w:right w:val="single" w:sz="8" w:space="0" w:color="000000"/>
            </w:tcBorders>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631"/>
        </w:trPr>
        <w:tc>
          <w:tcPr>
            <w:tcW w:w="2464"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r>
              <w:rPr>
                <w:rFonts w:ascii="Times New Roman" w:eastAsia="Times New Roman" w:hAnsi="Times New Roman" w:cs="Times New Roman"/>
                <w:sz w:val="16"/>
              </w:rPr>
              <w:t>Quantitative Reasoning</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pPr>
              <w:ind w:right="236"/>
            </w:pPr>
            <w:r>
              <w:rPr>
                <w:rFonts w:ascii="Times New Roman" w:eastAsia="Times New Roman" w:hAnsi="Times New Roman" w:cs="Times New Roman"/>
                <w:sz w:val="16"/>
              </w:rPr>
              <w:t>Choose any Quantitative Reasoning listed (Advising recommended for transfer)</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271"/>
        </w:trPr>
        <w:tc>
          <w:tcPr>
            <w:tcW w:w="2464"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Choose any Scientific Knowledge listed</w:t>
            </w:r>
          </w:p>
        </w:tc>
        <w:tc>
          <w:tcPr>
            <w:tcW w:w="1056" w:type="dxa"/>
            <w:tcBorders>
              <w:top w:val="single" w:sz="8" w:space="0" w:color="000000"/>
              <w:left w:val="single" w:sz="8" w:space="0" w:color="000000"/>
              <w:bottom w:val="single" w:sz="8" w:space="0" w:color="000000"/>
              <w:right w:val="single" w:sz="8" w:space="0" w:color="000000"/>
            </w:tcBorders>
          </w:tcPr>
          <w:p w:rsidR="00B50206" w:rsidRDefault="00C6124F" w:rsidP="008D4653">
            <w:pPr>
              <w:jc w:val="center"/>
            </w:pPr>
            <w:r>
              <w:rPr>
                <w:rFonts w:ascii="Times New Roman" w:eastAsia="Times New Roman" w:hAnsi="Times New Roman" w:cs="Times New Roman"/>
                <w:sz w:val="16"/>
              </w:rPr>
              <w:t>3-4</w:t>
            </w:r>
          </w:p>
        </w:tc>
      </w:tr>
      <w:tr w:rsidR="00B50206" w:rsidTr="008D4653">
        <w:trPr>
          <w:trHeight w:val="271"/>
        </w:trPr>
        <w:tc>
          <w:tcPr>
            <w:tcW w:w="2464"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Choose any Scientific Reasoning listed</w:t>
            </w:r>
          </w:p>
        </w:tc>
        <w:tc>
          <w:tcPr>
            <w:tcW w:w="1056" w:type="dxa"/>
            <w:tcBorders>
              <w:top w:val="single" w:sz="8" w:space="0" w:color="000000"/>
              <w:left w:val="single" w:sz="8" w:space="0" w:color="000000"/>
              <w:bottom w:val="single" w:sz="8" w:space="0" w:color="000000"/>
              <w:right w:val="single" w:sz="8" w:space="0" w:color="000000"/>
            </w:tcBorders>
          </w:tcPr>
          <w:p w:rsidR="00B50206" w:rsidRDefault="00C6124F" w:rsidP="008D4653">
            <w:pPr>
              <w:jc w:val="center"/>
            </w:pPr>
            <w:r>
              <w:rPr>
                <w:rFonts w:ascii="Times New Roman" w:eastAsia="Times New Roman" w:hAnsi="Times New Roman" w:cs="Times New Roman"/>
                <w:sz w:val="16"/>
              </w:rPr>
              <w:t>3-4</w:t>
            </w:r>
          </w:p>
        </w:tc>
      </w:tr>
      <w:tr w:rsidR="00B50206" w:rsidTr="008D4653">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r>
              <w:rPr>
                <w:rFonts w:ascii="Times New Roman" w:eastAsia="Times New Roman" w:hAnsi="Times New Roman" w:cs="Times New Roman"/>
                <w:sz w:val="16"/>
              </w:rPr>
              <w:t>Social Phenomena</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ECN*H101 Principles of Macroeconomics</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 xml:space="preserve">Choose any Written </w:t>
            </w:r>
          </w:p>
          <w:p w:rsidR="00B50206" w:rsidRDefault="00C6124F" w:rsidP="008D4653">
            <w:r>
              <w:rPr>
                <w:rFonts w:ascii="Times New Roman" w:eastAsia="Times New Roman" w:hAnsi="Times New Roman" w:cs="Times New Roman"/>
                <w:sz w:val="16"/>
              </w:rPr>
              <w:t>Communication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451"/>
        </w:trPr>
        <w:tc>
          <w:tcPr>
            <w:tcW w:w="2464" w:type="dxa"/>
            <w:vMerge w:val="restart"/>
            <w:tcBorders>
              <w:top w:val="single" w:sz="8" w:space="0" w:color="000000"/>
              <w:left w:val="single" w:sz="8" w:space="0" w:color="000000"/>
              <w:bottom w:val="single" w:sz="8" w:space="0" w:color="000000"/>
              <w:right w:val="single" w:sz="8" w:space="0" w:color="000000"/>
            </w:tcBorders>
            <w:vAlign w:val="center"/>
          </w:tcPr>
          <w:p w:rsidR="00B50206" w:rsidRDefault="00C6124F" w:rsidP="008D4653">
            <w:r>
              <w:rPr>
                <w:rFonts w:ascii="Times New Roman" w:eastAsia="Times New Roman" w:hAnsi="Times New Roman" w:cs="Times New Roman"/>
                <w:sz w:val="16"/>
              </w:rPr>
              <w:t>Program Requirements</w:t>
            </w:r>
          </w:p>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pPr>
              <w:ind w:right="281"/>
              <w:jc w:val="both"/>
            </w:pPr>
            <w:r>
              <w:rPr>
                <w:rFonts w:ascii="Times New Roman" w:eastAsia="Times New Roman" w:hAnsi="Times New Roman" w:cs="Times New Roman"/>
                <w:sz w:val="16"/>
              </w:rPr>
              <w:t>ACC*H113 Principles of Financial Accounting</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451"/>
        </w:trPr>
        <w:tc>
          <w:tcPr>
            <w:tcW w:w="0" w:type="auto"/>
            <w:vMerge/>
            <w:tcBorders>
              <w:top w:val="nil"/>
              <w:left w:val="single" w:sz="8" w:space="0" w:color="000000"/>
              <w:bottom w:val="nil"/>
              <w:right w:val="single" w:sz="8" w:space="0" w:color="000000"/>
            </w:tcBorders>
          </w:tcPr>
          <w:p w:rsidR="00B50206" w:rsidRDefault="00B50206" w:rsidP="008D4653"/>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pPr>
              <w:ind w:right="161"/>
              <w:jc w:val="both"/>
            </w:pPr>
            <w:r>
              <w:rPr>
                <w:rFonts w:ascii="Times New Roman" w:eastAsia="Times New Roman" w:hAnsi="Times New Roman" w:cs="Times New Roman"/>
                <w:sz w:val="16"/>
              </w:rPr>
              <w:t>ACC*H117 Principles of Managerial Accounting</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451"/>
        </w:trPr>
        <w:tc>
          <w:tcPr>
            <w:tcW w:w="0" w:type="auto"/>
            <w:vMerge/>
            <w:tcBorders>
              <w:top w:val="nil"/>
              <w:left w:val="single" w:sz="8" w:space="0" w:color="000000"/>
              <w:bottom w:val="nil"/>
              <w:right w:val="single" w:sz="8" w:space="0" w:color="000000"/>
            </w:tcBorders>
          </w:tcPr>
          <w:p w:rsidR="00B50206" w:rsidRDefault="00B50206" w:rsidP="008D4653"/>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ECN*H102 Principles of Microeconomics</w:t>
            </w:r>
          </w:p>
        </w:tc>
        <w:tc>
          <w:tcPr>
            <w:tcW w:w="1056" w:type="dxa"/>
            <w:tcBorders>
              <w:top w:val="single" w:sz="8" w:space="0" w:color="000000"/>
              <w:left w:val="single" w:sz="8" w:space="0" w:color="000000"/>
              <w:bottom w:val="single" w:sz="8" w:space="0" w:color="000000"/>
              <w:right w:val="single" w:sz="8" w:space="0" w:color="000000"/>
            </w:tcBorders>
            <w:vAlign w:val="center"/>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271"/>
        </w:trPr>
        <w:tc>
          <w:tcPr>
            <w:tcW w:w="0" w:type="auto"/>
            <w:vMerge/>
            <w:tcBorders>
              <w:top w:val="nil"/>
              <w:left w:val="single" w:sz="8" w:space="0" w:color="000000"/>
              <w:bottom w:val="nil"/>
              <w:right w:val="single" w:sz="8" w:space="0" w:color="000000"/>
            </w:tcBorders>
          </w:tcPr>
          <w:p w:rsidR="00B50206" w:rsidRDefault="00B50206" w:rsidP="008D4653"/>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CSA*H135 Spreadsheet Applications</w:t>
            </w:r>
          </w:p>
        </w:tc>
        <w:tc>
          <w:tcPr>
            <w:tcW w:w="1056" w:type="dxa"/>
            <w:tcBorders>
              <w:top w:val="single" w:sz="8" w:space="0" w:color="000000"/>
              <w:left w:val="single" w:sz="8" w:space="0" w:color="000000"/>
              <w:bottom w:val="single" w:sz="8" w:space="0" w:color="000000"/>
              <w:right w:val="single" w:sz="8" w:space="0" w:color="000000"/>
            </w:tcBorders>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271"/>
        </w:trPr>
        <w:tc>
          <w:tcPr>
            <w:tcW w:w="0" w:type="auto"/>
            <w:vMerge/>
            <w:tcBorders>
              <w:top w:val="nil"/>
              <w:left w:val="single" w:sz="8" w:space="0" w:color="000000"/>
              <w:bottom w:val="nil"/>
              <w:right w:val="single" w:sz="8" w:space="0" w:color="000000"/>
            </w:tcBorders>
          </w:tcPr>
          <w:p w:rsidR="00B50206" w:rsidRDefault="00B50206" w:rsidP="008D4653"/>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CSA*H205 Advanced Applications</w:t>
            </w:r>
          </w:p>
        </w:tc>
        <w:tc>
          <w:tcPr>
            <w:tcW w:w="1056" w:type="dxa"/>
            <w:tcBorders>
              <w:top w:val="single" w:sz="8" w:space="0" w:color="000000"/>
              <w:left w:val="single" w:sz="8" w:space="0" w:color="000000"/>
              <w:bottom w:val="single" w:sz="8" w:space="0" w:color="000000"/>
              <w:right w:val="single" w:sz="8" w:space="0" w:color="000000"/>
            </w:tcBorders>
          </w:tcPr>
          <w:p w:rsidR="00B50206" w:rsidRDefault="00C6124F" w:rsidP="008D4653">
            <w:pPr>
              <w:jc w:val="center"/>
            </w:pPr>
            <w:r>
              <w:rPr>
                <w:rFonts w:ascii="Times New Roman" w:eastAsia="Times New Roman" w:hAnsi="Times New Roman" w:cs="Times New Roman"/>
                <w:sz w:val="16"/>
              </w:rPr>
              <w:t>3</w:t>
            </w:r>
          </w:p>
        </w:tc>
      </w:tr>
      <w:tr w:rsidR="00B50206" w:rsidTr="008D4653">
        <w:trPr>
          <w:trHeight w:val="285"/>
        </w:trPr>
        <w:tc>
          <w:tcPr>
            <w:tcW w:w="0" w:type="auto"/>
            <w:vMerge/>
            <w:tcBorders>
              <w:top w:val="nil"/>
              <w:left w:val="single" w:sz="8" w:space="0" w:color="000000"/>
              <w:bottom w:val="single" w:sz="8" w:space="0" w:color="000000"/>
              <w:right w:val="single" w:sz="8" w:space="0" w:color="000000"/>
            </w:tcBorders>
          </w:tcPr>
          <w:p w:rsidR="00B50206" w:rsidRDefault="00B50206" w:rsidP="008D4653"/>
        </w:tc>
        <w:tc>
          <w:tcPr>
            <w:tcW w:w="2465" w:type="dxa"/>
            <w:tcBorders>
              <w:top w:val="single" w:sz="8" w:space="0" w:color="000000"/>
              <w:left w:val="single" w:sz="8" w:space="0" w:color="000000"/>
              <w:bottom w:val="single" w:sz="8" w:space="0" w:color="000000"/>
              <w:right w:val="single" w:sz="8" w:space="0" w:color="000000"/>
            </w:tcBorders>
          </w:tcPr>
          <w:p w:rsidR="00B50206" w:rsidRDefault="00C6124F" w:rsidP="008D4653">
            <w:r>
              <w:rPr>
                <w:rFonts w:ascii="Times New Roman" w:eastAsia="Times New Roman" w:hAnsi="Times New Roman" w:cs="Times New Roman"/>
                <w:sz w:val="16"/>
              </w:rPr>
              <w:t xml:space="preserve">CSC Program Elective </w:t>
            </w:r>
            <w:r>
              <w:rPr>
                <w:rFonts w:ascii="Times New Roman" w:eastAsia="Times New Roman" w:hAnsi="Times New Roman" w:cs="Times New Roman"/>
                <w:sz w:val="16"/>
                <w:vertAlign w:val="superscript"/>
              </w:rPr>
              <w:t>1</w:t>
            </w:r>
          </w:p>
        </w:tc>
        <w:tc>
          <w:tcPr>
            <w:tcW w:w="1056" w:type="dxa"/>
            <w:tcBorders>
              <w:top w:val="single" w:sz="8" w:space="0" w:color="000000"/>
              <w:left w:val="single" w:sz="8" w:space="0" w:color="000000"/>
              <w:bottom w:val="single" w:sz="8" w:space="0" w:color="000000"/>
              <w:right w:val="single" w:sz="8" w:space="0" w:color="000000"/>
            </w:tcBorders>
          </w:tcPr>
          <w:p w:rsidR="00B50206" w:rsidRDefault="00C6124F" w:rsidP="008D4653">
            <w:pPr>
              <w:jc w:val="center"/>
            </w:pPr>
            <w:r>
              <w:rPr>
                <w:rFonts w:ascii="Times New Roman" w:eastAsia="Times New Roman" w:hAnsi="Times New Roman" w:cs="Times New Roman"/>
                <w:sz w:val="16"/>
              </w:rPr>
              <w:t>15</w:t>
            </w:r>
          </w:p>
        </w:tc>
      </w:tr>
    </w:tbl>
    <w:p w:rsidR="008D4653" w:rsidRDefault="008D4653" w:rsidP="008D4653">
      <w:pPr>
        <w:pStyle w:val="Heading2"/>
        <w:ind w:left="0"/>
      </w:pPr>
      <w:r>
        <w:t>Total Credits:  61-62</w:t>
      </w:r>
    </w:p>
    <w:p w:rsidR="008D4653" w:rsidRDefault="008D4653" w:rsidP="00C6124F">
      <w:pPr>
        <w:tabs>
          <w:tab w:val="left" w:pos="990"/>
        </w:tabs>
        <w:spacing w:after="44" w:line="246" w:lineRule="auto"/>
        <w:rPr>
          <w:rFonts w:ascii="Times New Roman" w:eastAsia="Times New Roman" w:hAnsi="Times New Roman" w:cs="Times New Roman"/>
          <w:i/>
          <w:sz w:val="16"/>
        </w:rPr>
      </w:pPr>
      <w:r>
        <w:rPr>
          <w:rFonts w:ascii="Times New Roman" w:eastAsia="Times New Roman" w:hAnsi="Times New Roman" w:cs="Times New Roman"/>
          <w:i/>
          <w:sz w:val="16"/>
        </w:rPr>
        <w:t>Any given course may only be used to satisfy one of the competency areas even if it is listed under more than one.</w:t>
      </w:r>
    </w:p>
    <w:p w:rsidR="00C6124F" w:rsidRPr="009D5299" w:rsidRDefault="00C6124F" w:rsidP="00C6124F">
      <w:pPr>
        <w:spacing w:after="2" w:line="253" w:lineRule="auto"/>
        <w:rPr>
          <w:rFonts w:ascii="Times New Roman" w:eastAsia="Times New Roman" w:hAnsi="Times New Roman" w:cs="Times New Roman"/>
          <w:sz w:val="16"/>
        </w:rPr>
      </w:pPr>
      <w:r w:rsidRPr="009D5299">
        <w:rPr>
          <w:rFonts w:ascii="Times New Roman" w:eastAsia="Times New Roman" w:hAnsi="Times New Roman" w:cs="Times New Roman"/>
          <w:sz w:val="16"/>
          <w:vertAlign w:val="superscript"/>
        </w:rPr>
        <w:t>1</w:t>
      </w:r>
      <w:r>
        <w:rPr>
          <w:rFonts w:ascii="Times New Roman" w:eastAsia="Times New Roman" w:hAnsi="Times New Roman" w:cs="Times New Roman"/>
          <w:sz w:val="16"/>
        </w:rPr>
        <w:t xml:space="preserve"> </w:t>
      </w:r>
      <w:r w:rsidRPr="009D5299">
        <w:rPr>
          <w:rFonts w:ascii="Times New Roman" w:eastAsia="Times New Roman" w:hAnsi="Times New Roman" w:cs="Times New Roman"/>
          <w:sz w:val="16"/>
        </w:rPr>
        <w:t xml:space="preserve">Choose any five classes in the following </w:t>
      </w:r>
      <w:proofErr w:type="spellStart"/>
      <w:r w:rsidRPr="009D5299">
        <w:rPr>
          <w:rFonts w:ascii="Times New Roman" w:eastAsia="Times New Roman" w:hAnsi="Times New Roman" w:cs="Times New Roman"/>
          <w:sz w:val="16"/>
        </w:rPr>
        <w:t>araes</w:t>
      </w:r>
      <w:proofErr w:type="spellEnd"/>
      <w:r w:rsidRPr="009D5299">
        <w:rPr>
          <w:rFonts w:ascii="Times New Roman" w:eastAsia="Times New Roman" w:hAnsi="Times New Roman" w:cs="Times New Roman"/>
          <w:sz w:val="16"/>
        </w:rPr>
        <w:t xml:space="preserve">: </w:t>
      </w:r>
    </w:p>
    <w:p w:rsidR="00C6124F" w:rsidRDefault="00C6124F" w:rsidP="00C6124F">
      <w:pPr>
        <w:spacing w:after="2" w:line="253" w:lineRule="auto"/>
        <w:rPr>
          <w:rFonts w:ascii="Times New Roman" w:eastAsia="Times New Roman" w:hAnsi="Times New Roman" w:cs="Times New Roman"/>
          <w:sz w:val="16"/>
        </w:rPr>
      </w:pPr>
      <w:r w:rsidRPr="009D5299">
        <w:rPr>
          <w:rFonts w:ascii="Times New Roman" w:eastAsia="Times New Roman" w:hAnsi="Times New Roman" w:cs="Times New Roman"/>
          <w:sz w:val="16"/>
        </w:rPr>
        <w:t>CSC* - Computers - Computer Science</w:t>
      </w:r>
    </w:p>
    <w:p w:rsidR="00C6124F" w:rsidRDefault="00C6124F" w:rsidP="00C6124F">
      <w:pPr>
        <w:spacing w:after="2" w:line="253" w:lineRule="auto"/>
      </w:pPr>
      <w:r>
        <w:rPr>
          <w:rFonts w:ascii="Times New Roman" w:eastAsia="Times New Roman" w:hAnsi="Times New Roman" w:cs="Times New Roman"/>
          <w:sz w:val="16"/>
        </w:rPr>
        <w:t>CST* - Computers - Computer Technology</w:t>
      </w:r>
    </w:p>
    <w:p w:rsidR="00C6124F" w:rsidRDefault="00C6124F" w:rsidP="00C6124F">
      <w:pPr>
        <w:spacing w:after="2" w:line="253" w:lineRule="auto"/>
      </w:pPr>
      <w:r>
        <w:rPr>
          <w:rFonts w:ascii="Times New Roman" w:eastAsia="Times New Roman" w:hAnsi="Times New Roman" w:cs="Times New Roman"/>
          <w:sz w:val="16"/>
        </w:rPr>
        <w:t>CSA* - Computers - Applications</w:t>
      </w:r>
    </w:p>
    <w:p w:rsidR="00C6124F" w:rsidRDefault="00C6124F" w:rsidP="00C6124F">
      <w:pPr>
        <w:spacing w:after="2" w:line="253" w:lineRule="auto"/>
      </w:pPr>
      <w:r>
        <w:rPr>
          <w:rFonts w:ascii="Times New Roman" w:eastAsia="Times New Roman" w:hAnsi="Times New Roman" w:cs="Times New Roman"/>
          <w:sz w:val="16"/>
        </w:rPr>
        <w:t>ACC* - Accounting</w:t>
      </w:r>
    </w:p>
    <w:p w:rsidR="00C6124F" w:rsidRDefault="00C6124F" w:rsidP="00C6124F">
      <w:pPr>
        <w:spacing w:after="2" w:line="253" w:lineRule="auto"/>
      </w:pPr>
      <w:r>
        <w:rPr>
          <w:rFonts w:ascii="Times New Roman" w:eastAsia="Times New Roman" w:hAnsi="Times New Roman" w:cs="Times New Roman"/>
          <w:sz w:val="16"/>
        </w:rPr>
        <w:t>BFN* - Business - Finance</w:t>
      </w:r>
    </w:p>
    <w:p w:rsidR="00C6124F" w:rsidRDefault="00C6124F" w:rsidP="00C6124F">
      <w:pPr>
        <w:spacing w:after="2" w:line="253" w:lineRule="auto"/>
      </w:pPr>
      <w:r>
        <w:rPr>
          <w:rFonts w:ascii="Times New Roman" w:eastAsia="Times New Roman" w:hAnsi="Times New Roman" w:cs="Times New Roman"/>
          <w:sz w:val="16"/>
        </w:rPr>
        <w:t>BBG* - Business - General</w:t>
      </w:r>
    </w:p>
    <w:p w:rsidR="00C6124F" w:rsidRDefault="00C6124F" w:rsidP="00C6124F">
      <w:pPr>
        <w:spacing w:after="2" w:line="253" w:lineRule="auto"/>
      </w:pPr>
      <w:r>
        <w:rPr>
          <w:rFonts w:ascii="Times New Roman" w:eastAsia="Times New Roman" w:hAnsi="Times New Roman" w:cs="Times New Roman"/>
          <w:sz w:val="16"/>
        </w:rPr>
        <w:t>BMG* - Business - Management</w:t>
      </w:r>
    </w:p>
    <w:p w:rsidR="00C6124F" w:rsidRDefault="00C6124F" w:rsidP="00C6124F">
      <w:pPr>
        <w:spacing w:after="164" w:line="253" w:lineRule="auto"/>
      </w:pPr>
      <w:r>
        <w:rPr>
          <w:rFonts w:ascii="Times New Roman" w:eastAsia="Times New Roman" w:hAnsi="Times New Roman" w:cs="Times New Roman"/>
          <w:sz w:val="16"/>
        </w:rPr>
        <w:t>BMK* - Business - Marketing</w:t>
      </w:r>
    </w:p>
    <w:p w:rsidR="00C6124F" w:rsidRDefault="00C6124F" w:rsidP="00C6124F">
      <w:pPr>
        <w:spacing w:after="93" w:line="253" w:lineRule="auto"/>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MAT*H137 and courses numbered lower than MAT*H137 will not transfer to Connecticut State Universities as Quantitative Reasoning courses.</w:t>
      </w:r>
    </w:p>
    <w:p w:rsidR="00C6124F" w:rsidRDefault="00C6124F" w:rsidP="00C6124F">
      <w:pPr>
        <w:spacing w:after="4" w:line="264" w:lineRule="auto"/>
        <w:rPr>
          <w:rFonts w:ascii="Times New Roman" w:eastAsia="Times New Roman" w:hAnsi="Times New Roman" w:cs="Times New Roman"/>
          <w:sz w:val="16"/>
        </w:rPr>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At least one Scientific Knowledge and Understanding OR Scientific </w:t>
      </w:r>
      <w:proofErr w:type="gramStart"/>
      <w:r>
        <w:rPr>
          <w:rFonts w:ascii="Times New Roman" w:eastAsia="Times New Roman" w:hAnsi="Times New Roman" w:cs="Times New Roman"/>
          <w:sz w:val="16"/>
        </w:rPr>
        <w:t>Reasoning</w:t>
      </w:r>
      <w:proofErr w:type="gramEnd"/>
      <w:r>
        <w:rPr>
          <w:rFonts w:ascii="Times New Roman" w:eastAsia="Times New Roman" w:hAnsi="Times New Roman" w:cs="Times New Roman"/>
          <w:sz w:val="16"/>
        </w:rPr>
        <w:t xml:space="preserve"> course must have a lab component.</w:t>
      </w:r>
    </w:p>
    <w:p w:rsidR="00C6124F" w:rsidRDefault="00C6124F" w:rsidP="00C6124F">
      <w:pPr>
        <w:spacing w:after="4" w:line="264" w:lineRule="auto"/>
        <w:rPr>
          <w:rFonts w:ascii="Times New Roman" w:eastAsia="Times New Roman" w:hAnsi="Times New Roman" w:cs="Times New Roman"/>
          <w:sz w:val="16"/>
        </w:rPr>
      </w:pPr>
    </w:p>
    <w:p w:rsidR="00C6124F" w:rsidRDefault="00C6124F" w:rsidP="00C6124F">
      <w:pPr>
        <w:spacing w:after="4" w:line="264" w:lineRule="auto"/>
        <w:rPr>
          <w:rFonts w:ascii="Times New Roman" w:eastAsia="Times New Roman" w:hAnsi="Times New Roman" w:cs="Times New Roman"/>
          <w:sz w:val="16"/>
        </w:rPr>
      </w:pPr>
    </w:p>
    <w:p w:rsidR="00C6124F" w:rsidRDefault="00C6124F" w:rsidP="00C6124F">
      <w:pPr>
        <w:spacing w:after="4" w:line="264" w:lineRule="auto"/>
        <w:rPr>
          <w:rFonts w:ascii="Times New Roman" w:eastAsia="Times New Roman" w:hAnsi="Times New Roman" w:cs="Times New Roman"/>
          <w:sz w:val="16"/>
        </w:rPr>
      </w:pPr>
      <w:r>
        <w:rPr>
          <w:rFonts w:ascii="Times New Roman" w:eastAsia="Times New Roman" w:hAnsi="Times New Roman" w:cs="Times New Roman"/>
          <w:sz w:val="16"/>
        </w:rPr>
        <w:br w:type="column"/>
      </w:r>
    </w:p>
    <w:tbl>
      <w:tblPr>
        <w:tblStyle w:val="TableGrid"/>
        <w:tblW w:w="3527" w:type="dxa"/>
        <w:tblInd w:w="0" w:type="dxa"/>
        <w:tblCellMar>
          <w:top w:w="137" w:type="dxa"/>
          <w:left w:w="115" w:type="dxa"/>
          <w:right w:w="115" w:type="dxa"/>
        </w:tblCellMar>
        <w:tblLook w:val="04A0" w:firstRow="1" w:lastRow="0" w:firstColumn="1" w:lastColumn="0" w:noHBand="0" w:noVBand="1"/>
      </w:tblPr>
      <w:tblGrid>
        <w:gridCol w:w="3527"/>
      </w:tblGrid>
      <w:tr w:rsidR="00C6124F" w:rsidTr="00C6124F">
        <w:trPr>
          <w:trHeight w:val="410"/>
        </w:trPr>
        <w:tc>
          <w:tcPr>
            <w:tcW w:w="3527" w:type="dxa"/>
            <w:tcBorders>
              <w:top w:val="nil"/>
              <w:left w:val="nil"/>
              <w:bottom w:val="nil"/>
              <w:right w:val="nil"/>
            </w:tcBorders>
            <w:shd w:val="clear" w:color="auto" w:fill="005CA9"/>
          </w:tcPr>
          <w:p w:rsidR="00C6124F" w:rsidRDefault="00C6124F" w:rsidP="00C6124F">
            <w:pPr>
              <w:jc w:val="center"/>
            </w:pPr>
            <w:r>
              <w:rPr>
                <w:rFonts w:ascii="Times New Roman" w:eastAsia="Times New Roman" w:hAnsi="Times New Roman" w:cs="Times New Roman"/>
                <w:b/>
                <w:i/>
                <w:color w:val="FFFFFF"/>
                <w:sz w:val="20"/>
              </w:rPr>
              <w:t>Program Outcomes</w:t>
            </w:r>
          </w:p>
        </w:tc>
      </w:tr>
    </w:tbl>
    <w:p w:rsidR="00C6124F" w:rsidRDefault="00C6124F" w:rsidP="00C6124F">
      <w:pPr>
        <w:spacing w:before="214" w:after="44" w:line="246" w:lineRule="auto"/>
      </w:pPr>
      <w:r>
        <w:rPr>
          <w:rFonts w:ascii="Times New Roman" w:eastAsia="Times New Roman" w:hAnsi="Times New Roman" w:cs="Times New Roman"/>
          <w:i/>
          <w:sz w:val="16"/>
        </w:rPr>
        <w:t>Upon successful completion of all program requirements, graduates will be able to:</w:t>
      </w:r>
      <w:bookmarkStart w:id="0" w:name="_GoBack"/>
      <w:bookmarkEnd w:id="0"/>
    </w:p>
    <w:p w:rsidR="00C6124F" w:rsidRDefault="00C6124F" w:rsidP="00C6124F">
      <w:pPr>
        <w:pStyle w:val="ListParagraph"/>
        <w:numPr>
          <w:ilvl w:val="0"/>
          <w:numId w:val="2"/>
        </w:numPr>
        <w:spacing w:after="2" w:line="253" w:lineRule="auto"/>
        <w:ind w:left="0"/>
      </w:pPr>
      <w:r w:rsidRPr="006B2E50">
        <w:rPr>
          <w:rFonts w:ascii="Times New Roman" w:eastAsia="Times New Roman" w:hAnsi="Times New Roman" w:cs="Times New Roman"/>
          <w:sz w:val="16"/>
        </w:rPr>
        <w:t>Demonstrate a level of mathematical skill appropriate for employment in a business environment.</w:t>
      </w:r>
    </w:p>
    <w:p w:rsidR="00C6124F" w:rsidRDefault="00C6124F" w:rsidP="00C6124F">
      <w:pPr>
        <w:pStyle w:val="ListParagraph"/>
        <w:numPr>
          <w:ilvl w:val="0"/>
          <w:numId w:val="2"/>
        </w:numPr>
        <w:spacing w:after="2" w:line="253" w:lineRule="auto"/>
        <w:ind w:left="0"/>
      </w:pPr>
      <w:r w:rsidRPr="006B2E50">
        <w:rPr>
          <w:rFonts w:ascii="Times New Roman" w:eastAsia="Times New Roman" w:hAnsi="Times New Roman" w:cs="Times New Roman"/>
          <w:sz w:val="16"/>
        </w:rPr>
        <w:t>Read, understand and prepare standard types of business communications.</w:t>
      </w:r>
    </w:p>
    <w:p w:rsidR="00C6124F" w:rsidRDefault="00C6124F" w:rsidP="00C6124F">
      <w:pPr>
        <w:pStyle w:val="ListParagraph"/>
        <w:numPr>
          <w:ilvl w:val="0"/>
          <w:numId w:val="2"/>
        </w:numPr>
        <w:spacing w:after="2" w:line="253" w:lineRule="auto"/>
        <w:ind w:left="0"/>
      </w:pPr>
      <w:r w:rsidRPr="006B2E50">
        <w:rPr>
          <w:rFonts w:ascii="Times New Roman" w:eastAsia="Times New Roman" w:hAnsi="Times New Roman" w:cs="Times New Roman"/>
          <w:sz w:val="16"/>
        </w:rPr>
        <w:t>Demonstrate an understanding of basic theory and practice in his/her focus area.</w:t>
      </w:r>
    </w:p>
    <w:p w:rsidR="00C6124F" w:rsidRDefault="00C6124F" w:rsidP="00C6124F">
      <w:pPr>
        <w:pStyle w:val="ListParagraph"/>
        <w:numPr>
          <w:ilvl w:val="0"/>
          <w:numId w:val="2"/>
        </w:numPr>
        <w:tabs>
          <w:tab w:val="left" w:pos="720"/>
        </w:tabs>
        <w:spacing w:after="14" w:line="253" w:lineRule="auto"/>
        <w:ind w:left="0"/>
      </w:pPr>
      <w:r w:rsidRPr="006B2E50">
        <w:rPr>
          <w:rFonts w:ascii="Times New Roman" w:eastAsia="Times New Roman" w:hAnsi="Times New Roman" w:cs="Times New Roman"/>
          <w:sz w:val="16"/>
        </w:rPr>
        <w:t>Possess skills appropriate to his/her focus area in the following software:</w:t>
      </w:r>
      <w:r w:rsidRPr="006B2E50">
        <w:rPr>
          <w:rFonts w:ascii="Times New Roman" w:eastAsia="Times New Roman" w:hAnsi="Times New Roman" w:cs="Times New Roman"/>
          <w:sz w:val="16"/>
        </w:rPr>
        <w:br/>
        <w:t>operating system</w:t>
      </w:r>
      <w:r w:rsidRPr="006B2E50">
        <w:rPr>
          <w:rFonts w:ascii="Times New Roman" w:eastAsia="Times New Roman" w:hAnsi="Times New Roman" w:cs="Times New Roman"/>
          <w:sz w:val="16"/>
        </w:rPr>
        <w:br/>
        <w:t>word processor</w:t>
      </w:r>
      <w:r w:rsidRPr="006B2E50">
        <w:rPr>
          <w:rFonts w:ascii="Times New Roman" w:eastAsia="Times New Roman" w:hAnsi="Times New Roman" w:cs="Times New Roman"/>
          <w:sz w:val="16"/>
        </w:rPr>
        <w:br/>
        <w:t>electronic spreadsheet</w:t>
      </w:r>
      <w:r w:rsidRPr="006B2E50">
        <w:rPr>
          <w:rFonts w:ascii="Times New Roman" w:eastAsia="Times New Roman" w:hAnsi="Times New Roman" w:cs="Times New Roman"/>
          <w:sz w:val="16"/>
        </w:rPr>
        <w:br/>
        <w:t>presentation software</w:t>
      </w:r>
      <w:r w:rsidRPr="006B2E50">
        <w:rPr>
          <w:rFonts w:ascii="Times New Roman" w:eastAsia="Times New Roman" w:hAnsi="Times New Roman" w:cs="Times New Roman"/>
          <w:sz w:val="16"/>
        </w:rPr>
        <w:br/>
        <w:t>internet browser</w:t>
      </w:r>
      <w:r w:rsidRPr="006B2E50">
        <w:rPr>
          <w:rFonts w:ascii="Times New Roman" w:eastAsia="Times New Roman" w:hAnsi="Times New Roman" w:cs="Times New Roman"/>
          <w:sz w:val="16"/>
        </w:rPr>
        <w:br/>
        <w:t>database management system</w:t>
      </w:r>
      <w:r w:rsidRPr="006B2E50">
        <w:rPr>
          <w:rFonts w:ascii="Times New Roman" w:eastAsia="Times New Roman" w:hAnsi="Times New Roman" w:cs="Times New Roman"/>
          <w:sz w:val="16"/>
        </w:rPr>
        <w:br/>
        <w:t>(for management and marketing focus areas)</w:t>
      </w:r>
      <w:r w:rsidRPr="006B2E50">
        <w:rPr>
          <w:rFonts w:ascii="Times New Roman" w:eastAsia="Times New Roman" w:hAnsi="Times New Roman" w:cs="Times New Roman"/>
          <w:sz w:val="16"/>
        </w:rPr>
        <w:br/>
        <w:t xml:space="preserve">general ledger accounting system </w:t>
      </w:r>
      <w:r w:rsidRPr="006B2E50">
        <w:rPr>
          <w:rFonts w:ascii="Times New Roman" w:eastAsia="Times New Roman" w:hAnsi="Times New Roman" w:cs="Times New Roman"/>
          <w:sz w:val="16"/>
        </w:rPr>
        <w:br/>
      </w:r>
      <w:r>
        <w:rPr>
          <w:rFonts w:ascii="Times New Roman" w:eastAsia="Times New Roman" w:hAnsi="Times New Roman" w:cs="Times New Roman"/>
          <w:sz w:val="16"/>
        </w:rPr>
        <w:t>(for accounting focus)</w:t>
      </w:r>
      <w:r>
        <w:rPr>
          <w:rFonts w:ascii="Times New Roman" w:eastAsia="Times New Roman" w:hAnsi="Times New Roman" w:cs="Times New Roman"/>
          <w:sz w:val="16"/>
        </w:rPr>
        <w:br/>
      </w:r>
      <w:r w:rsidRPr="006B2E50">
        <w:rPr>
          <w:rFonts w:ascii="Times New Roman" w:eastAsia="Times New Roman" w:hAnsi="Times New Roman" w:cs="Times New Roman"/>
          <w:sz w:val="16"/>
        </w:rPr>
        <w:t>other software as appropriate to the student’s focus area</w:t>
      </w:r>
    </w:p>
    <w:p w:rsidR="00C6124F" w:rsidRDefault="00C6124F" w:rsidP="00C6124F">
      <w:pPr>
        <w:pStyle w:val="ListParagraph"/>
        <w:numPr>
          <w:ilvl w:val="0"/>
          <w:numId w:val="2"/>
        </w:numPr>
        <w:spacing w:after="2" w:line="253" w:lineRule="auto"/>
        <w:ind w:left="0"/>
      </w:pPr>
      <w:r w:rsidRPr="006B2E50">
        <w:rPr>
          <w:rFonts w:ascii="Times New Roman" w:eastAsia="Times New Roman" w:hAnsi="Times New Roman" w:cs="Times New Roman"/>
          <w:sz w:val="16"/>
        </w:rPr>
        <w:t>Use the Internet for business purposes, including research, marketing, stock market analysis, etc.</w:t>
      </w:r>
    </w:p>
    <w:p w:rsidR="00C6124F" w:rsidRDefault="00C6124F" w:rsidP="00C6124F">
      <w:pPr>
        <w:pStyle w:val="ListParagraph"/>
        <w:numPr>
          <w:ilvl w:val="0"/>
          <w:numId w:val="2"/>
        </w:numPr>
        <w:spacing w:after="1755" w:line="253" w:lineRule="auto"/>
        <w:ind w:left="0"/>
      </w:pPr>
      <w:r w:rsidRPr="006B2E50">
        <w:rPr>
          <w:rFonts w:ascii="Times New Roman" w:eastAsia="Times New Roman" w:hAnsi="Times New Roman" w:cs="Times New Roman"/>
          <w:sz w:val="16"/>
        </w:rPr>
        <w:t>Read, understand, and use software documentation.</w:t>
      </w:r>
    </w:p>
    <w:p w:rsidR="00C6124F" w:rsidRDefault="00C6124F" w:rsidP="00C6124F">
      <w:pPr>
        <w:tabs>
          <w:tab w:val="left" w:pos="990"/>
        </w:tabs>
        <w:spacing w:after="44" w:line="246" w:lineRule="auto"/>
      </w:pPr>
    </w:p>
    <w:sectPr w:rsidR="00C6124F" w:rsidSect="00C6124F">
      <w:type w:val="continuous"/>
      <w:pgSz w:w="12240" w:h="20160" w:code="5"/>
      <w:pgMar w:top="720" w:right="720" w:bottom="720" w:left="720" w:header="432" w:footer="720" w:gutter="0"/>
      <w:cols w:num="2" w:space="288" w:equalWidth="0">
        <w:col w:w="6048" w:space="288"/>
        <w:col w:w="4464"/>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653" w:rsidRDefault="008D4653" w:rsidP="008D4653">
      <w:pPr>
        <w:spacing w:after="0" w:line="240" w:lineRule="auto"/>
      </w:pPr>
      <w:r>
        <w:separator/>
      </w:r>
    </w:p>
  </w:endnote>
  <w:endnote w:type="continuationSeparator" w:id="0">
    <w:p w:rsidR="008D4653" w:rsidRDefault="008D4653" w:rsidP="008D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653" w:rsidRDefault="008D4653" w:rsidP="008D4653">
      <w:pPr>
        <w:spacing w:after="0" w:line="240" w:lineRule="auto"/>
      </w:pPr>
      <w:r>
        <w:separator/>
      </w:r>
    </w:p>
  </w:footnote>
  <w:footnote w:type="continuationSeparator" w:id="0">
    <w:p w:rsidR="008D4653" w:rsidRDefault="008D4653" w:rsidP="008D4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53" w:rsidRDefault="008D4653">
    <w:pPr>
      <w:pStyle w:val="Header"/>
    </w:pPr>
    <w:r>
      <w:rPr>
        <w:rFonts w:ascii="Arial" w:eastAsia="Arial" w:hAnsi="Arial" w:cs="Arial"/>
        <w:b/>
        <w:sz w:val="28"/>
      </w:rPr>
      <w:t>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5656C"/>
    <w:multiLevelType w:val="hybridMultilevel"/>
    <w:tmpl w:val="5F9A1FA6"/>
    <w:lvl w:ilvl="0" w:tplc="ADAE96CE">
      <w:start w:val="1"/>
      <w:numFmt w:val="decimal"/>
      <w:lvlText w:val="%1."/>
      <w:lvlJc w:val="left"/>
      <w:pPr>
        <w:ind w:left="7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3EEA256">
      <w:start w:val="1"/>
      <w:numFmt w:val="lowerLetter"/>
      <w:lvlText w:val="%2"/>
      <w:lvlJc w:val="left"/>
      <w:pPr>
        <w:ind w:left="82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628136E">
      <w:start w:val="1"/>
      <w:numFmt w:val="lowerRoman"/>
      <w:lvlText w:val="%3"/>
      <w:lvlJc w:val="left"/>
      <w:pPr>
        <w:ind w:left="89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19C593E">
      <w:start w:val="1"/>
      <w:numFmt w:val="decimal"/>
      <w:lvlText w:val="%4"/>
      <w:lvlJc w:val="left"/>
      <w:pPr>
        <w:ind w:left="96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A36A6A8">
      <w:start w:val="1"/>
      <w:numFmt w:val="lowerLetter"/>
      <w:lvlText w:val="%5"/>
      <w:lvlJc w:val="left"/>
      <w:pPr>
        <w:ind w:left="103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3C8731A">
      <w:start w:val="1"/>
      <w:numFmt w:val="lowerRoman"/>
      <w:lvlText w:val="%6"/>
      <w:lvlJc w:val="left"/>
      <w:pPr>
        <w:ind w:left="110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562109C">
      <w:start w:val="1"/>
      <w:numFmt w:val="decimal"/>
      <w:lvlText w:val="%7"/>
      <w:lvlJc w:val="left"/>
      <w:pPr>
        <w:ind w:left="118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E0863E0">
      <w:start w:val="1"/>
      <w:numFmt w:val="lowerLetter"/>
      <w:lvlText w:val="%8"/>
      <w:lvlJc w:val="left"/>
      <w:pPr>
        <w:ind w:left="125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8D0D8CC">
      <w:start w:val="1"/>
      <w:numFmt w:val="lowerRoman"/>
      <w:lvlText w:val="%9"/>
      <w:lvlJc w:val="left"/>
      <w:pPr>
        <w:ind w:left="132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7142B92"/>
    <w:multiLevelType w:val="hybridMultilevel"/>
    <w:tmpl w:val="B1C2D962"/>
    <w:lvl w:ilvl="0" w:tplc="ADAE96CE">
      <w:start w:val="1"/>
      <w:numFmt w:val="decimal"/>
      <w:lvlText w:val="%1."/>
      <w:lvlJc w:val="left"/>
      <w:pPr>
        <w:ind w:left="7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6uT6OPACBzCRjeewPp1G7QFkaxsOsmwH2t2f2A2cHn60bsFzPK9MVVNyOEJZLH3edGXkGvSnZ8af0PPAtomUbg==" w:salt="3YUWVkLZjhirnPEoryZae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06"/>
    <w:rsid w:val="00480D21"/>
    <w:rsid w:val="008D4653"/>
    <w:rsid w:val="00B50206"/>
    <w:rsid w:val="00C6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151B3AE-2689-4F6A-82BB-D0A6513D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
      <w:ind w:left="1107"/>
      <w:outlineLvl w:val="0"/>
    </w:pPr>
    <w:rPr>
      <w:rFonts w:ascii="Times New Roman" w:eastAsia="Times New Roman" w:hAnsi="Times New Roman" w:cs="Times New Roman"/>
      <w:b/>
      <w:i/>
      <w:color w:val="000000"/>
      <w:sz w:val="25"/>
    </w:rPr>
  </w:style>
  <w:style w:type="paragraph" w:styleId="Heading2">
    <w:name w:val="heading 2"/>
    <w:next w:val="Normal"/>
    <w:link w:val="Heading2Char"/>
    <w:uiPriority w:val="9"/>
    <w:unhideWhenUsed/>
    <w:qFormat/>
    <w:pPr>
      <w:keepNext/>
      <w:keepLines/>
      <w:spacing w:after="0"/>
      <w:ind w:left="576"/>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D4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53"/>
    <w:rPr>
      <w:rFonts w:ascii="Calibri" w:eastAsia="Calibri" w:hAnsi="Calibri" w:cs="Calibri"/>
      <w:color w:val="000000"/>
    </w:rPr>
  </w:style>
  <w:style w:type="paragraph" w:styleId="Footer">
    <w:name w:val="footer"/>
    <w:basedOn w:val="Normal"/>
    <w:link w:val="FooterChar"/>
    <w:uiPriority w:val="99"/>
    <w:unhideWhenUsed/>
    <w:rsid w:val="008D4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53"/>
    <w:rPr>
      <w:rFonts w:ascii="Calibri" w:eastAsia="Calibri" w:hAnsi="Calibri" w:cs="Calibri"/>
      <w:color w:val="000000"/>
    </w:rPr>
  </w:style>
  <w:style w:type="paragraph" w:styleId="ListParagraph">
    <w:name w:val="List Paragraph"/>
    <w:basedOn w:val="Normal"/>
    <w:uiPriority w:val="34"/>
    <w:qFormat/>
    <w:rsid w:val="00C61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545</Words>
  <Characters>3109</Characters>
  <Application>Microsoft Office Word</Application>
  <DocSecurity>0</DocSecurity>
  <Lines>25</Lines>
  <Paragraphs>7</Paragraphs>
  <ScaleCrop>false</ScaleCrop>
  <Company>NVCC</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2018-09-19T18:36:00Z</dcterms:created>
  <dcterms:modified xsi:type="dcterms:W3CDTF">2018-10-22T20:48:00Z</dcterms:modified>
</cp:coreProperties>
</file>