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35" w:rsidRDefault="00C537CE">
      <w:pPr>
        <w:spacing w:after="91" w:line="259" w:lineRule="auto"/>
        <w:ind w:left="0" w:right="0" w:firstLine="0"/>
        <w:jc w:val="left"/>
      </w:pPr>
      <w:r>
        <w:rPr>
          <w:i/>
          <w:sz w:val="20"/>
        </w:rPr>
        <w:t>Business Division</w:t>
      </w:r>
    </w:p>
    <w:p w:rsidR="00E17535" w:rsidRDefault="00C537CE" w:rsidP="00267CFE">
      <w:pPr>
        <w:pStyle w:val="Heading1"/>
        <w:ind w:left="0"/>
      </w:pPr>
      <w:r>
        <w:rPr>
          <w:b/>
          <w:i w:val="0"/>
        </w:rPr>
        <w:t>AVIATION SCIENCE</w:t>
      </w:r>
      <w:r>
        <w:rPr>
          <w:rFonts w:ascii="Arial" w:eastAsia="Arial" w:hAnsi="Arial" w:cs="Arial"/>
          <w:b/>
          <w:i w:val="0"/>
        </w:rPr>
        <w:t xml:space="preserve"> </w:t>
      </w:r>
      <w:r>
        <w:t>(MANAGEMENT CURRICULUM)</w:t>
      </w:r>
    </w:p>
    <w:p w:rsidR="00E17535" w:rsidRDefault="00C537CE" w:rsidP="00267CFE">
      <w:pPr>
        <w:spacing w:after="90" w:line="246" w:lineRule="auto"/>
        <w:ind w:left="0" w:right="-15" w:firstLine="0"/>
        <w:jc w:val="left"/>
      </w:pPr>
      <w:r>
        <w:t>The Aviation Science Management Program consists of the basic degree in aviation science, and electives that allow students to focus on a management option. Directed Electives from either flight or management courses of study may be used to fulfill a st</w:t>
      </w:r>
      <w:bookmarkStart w:id="0" w:name="_GoBack"/>
      <w:bookmarkEnd w:id="0"/>
      <w:r>
        <w:t>udent’s Open Elective requirements.</w:t>
      </w:r>
    </w:p>
    <w:p w:rsidR="00E17535" w:rsidRDefault="00C537CE" w:rsidP="00267CFE">
      <w:pPr>
        <w:spacing w:after="86"/>
        <w:ind w:left="0" w:right="0" w:firstLine="0"/>
      </w:pPr>
      <w:r>
        <w:t>This degree program is designed to provide students with the knowledge and skills necessary to be successful in a broad range of entry-level aviation management careers including airport operations, land-side/air-side management, aircraft manufacturing, airlines, corporate flight departments, airport authorities, and state and federal aviation regulatory agencies including the Federal Aviation Administration (FAA) and the National Transportation Safety Board (NTSB).</w:t>
      </w:r>
    </w:p>
    <w:p w:rsidR="00E17535" w:rsidRDefault="00C537CE" w:rsidP="00267CFE">
      <w:pPr>
        <w:spacing w:after="86"/>
        <w:ind w:left="0" w:right="0" w:firstLine="0"/>
      </w:pPr>
      <w:r>
        <w:t>This program can also serve as the first two years of a bachelor’s degree in Aviation Science for those students interested in transferring to a four-year institution. Students could pursue a bachelor’s degree in one of several standard aviation majors:  Aviation Management, Air Traffic Control, Aviation Electronics, Aviation Maintenance, and Aviation Computer Science.</w:t>
      </w:r>
    </w:p>
    <w:p w:rsidR="00267CFE" w:rsidRDefault="00C537CE" w:rsidP="00267CFE">
      <w:pPr>
        <w:spacing w:after="459" w:line="252" w:lineRule="auto"/>
        <w:ind w:left="0" w:right="0" w:firstLine="0"/>
        <w:jc w:val="left"/>
        <w:rPr>
          <w:i/>
        </w:rPr>
        <w:sectPr w:rsidR="00267CFE" w:rsidSect="00267CFE">
          <w:headerReference w:type="default" r:id="rId7"/>
          <w:pgSz w:w="12240" w:h="20160" w:code="5"/>
          <w:pgMar w:top="288" w:right="720" w:bottom="432" w:left="720" w:header="288" w:footer="720" w:gutter="0"/>
          <w:cols w:space="720"/>
          <w:docGrid w:linePitch="218"/>
        </w:sectPr>
      </w:pPr>
      <w:r>
        <w:rPr>
          <w:i/>
        </w:rPr>
        <w:t>General Education Core course listings and definitions appear on pages 53-54. Placement testing will determine the sequencing of courses. Additional courses may be required.</w:t>
      </w:r>
      <w:r w:rsidR="00755C92">
        <w:rPr>
          <w:i/>
        </w:rPr>
        <w:br/>
      </w:r>
    </w:p>
    <w:tbl>
      <w:tblPr>
        <w:tblStyle w:val="TableGrid"/>
        <w:tblpPr w:rightFromText="288" w:vertAnchor="text" w:tblpY="-503"/>
        <w:tblOverlap w:val="never"/>
        <w:tblW w:w="5985" w:type="dxa"/>
        <w:tblInd w:w="0" w:type="dxa"/>
        <w:tblCellMar>
          <w:top w:w="79" w:type="dxa"/>
          <w:left w:w="80" w:type="dxa"/>
          <w:right w:w="99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1056"/>
      </w:tblGrid>
      <w:tr w:rsidR="00267CFE" w:rsidTr="00267CFE">
        <w:trPr>
          <w:trHeight w:val="519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267CFE" w:rsidRDefault="00267CFE" w:rsidP="003E3219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FFFF"/>
                <w:sz w:val="20"/>
              </w:rPr>
              <w:t>Required Credits</w:t>
            </w:r>
          </w:p>
        </w:tc>
      </w:tr>
      <w:tr w:rsidR="00267CFE" w:rsidTr="00267CFE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 xml:space="preserve">Aesthetic Dimensions/Written </w:t>
            </w:r>
          </w:p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Communications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Choose any Aesthetic Dimensions/</w:t>
            </w:r>
          </w:p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Written Communications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267CFE">
        <w:trPr>
          <w:trHeight w:val="63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 xml:space="preserve">Continuing Learning and Information </w:t>
            </w:r>
          </w:p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Literacy/Ethics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 xml:space="preserve">CSA*H105 Introduction to Software </w:t>
            </w:r>
          </w:p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 xml:space="preserve">Applications or CSC*H101 </w:t>
            </w:r>
          </w:p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Introduction to Computers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267CFE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Critical Analysis and Logical Thinking/</w:t>
            </w:r>
          </w:p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ENG*H101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267CFE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Historical Knowledge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306" w:firstLine="0"/>
              <w:jc w:val="left"/>
            </w:pPr>
            <w:r>
              <w:t>Choose any Historical Knowledge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267CFE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Oral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Choose any Oral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267CFE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Quantitative Reasoning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MAT*H172 College Algebra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267CFE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Scientific Knowledge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PHY*H122 General Physics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</w:tr>
      <w:tr w:rsidR="00267CFE" w:rsidTr="00267CFE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Scientific Reasoning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PHY*H121 General Physics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</w:tr>
      <w:tr w:rsidR="00267CFE" w:rsidTr="00267CFE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Social Phenomena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PSY*H111 General Psychology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267CFE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178" w:firstLine="0"/>
              <w:jc w:val="left"/>
            </w:pPr>
            <w:r>
              <w:t>Choose any Written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</w:tr>
      <w:tr w:rsidR="00267CFE" w:rsidTr="00267CFE">
        <w:trPr>
          <w:trHeight w:val="271"/>
        </w:trPr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Program Requirements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AVS*H120 Foundations of Aviation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AVS*H130 Air Transportation Systems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AVS*H140 Aerospace Safety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AVS*H150 Airport Management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AVS*H151 Airport Management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MAT*H185 Trigonometric Functions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BMG*H202 Principles of Management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left"/>
            </w:pPr>
            <w:r>
              <w:t>MET*H101 Meteorology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  <w:tr w:rsidR="00267CFE" w:rsidTr="003E3219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CFE" w:rsidRDefault="00267CFE" w:rsidP="003E3219">
            <w:pPr>
              <w:spacing w:after="0" w:line="259" w:lineRule="auto"/>
              <w:ind w:left="0" w:right="401" w:firstLine="0"/>
              <w:jc w:val="left"/>
            </w:pPr>
            <w:r>
              <w:t>Business Elective: Any Business Course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CFE" w:rsidRDefault="00267CFE" w:rsidP="003E3219">
            <w:pPr>
              <w:spacing w:after="0" w:line="259" w:lineRule="auto"/>
              <w:ind w:left="0" w:right="0" w:firstLine="0"/>
              <w:jc w:val="center"/>
            </w:pPr>
            <w:r>
              <w:t>3</w:t>
            </w:r>
          </w:p>
        </w:tc>
      </w:tr>
    </w:tbl>
    <w:p w:rsidR="00267CFE" w:rsidRDefault="00267CFE" w:rsidP="00267CFE">
      <w:pPr>
        <w:spacing w:after="0" w:line="259" w:lineRule="auto"/>
        <w:ind w:left="0" w:right="0" w:firstLine="0"/>
        <w:jc w:val="left"/>
        <w:rPr>
          <w:b/>
          <w:sz w:val="22"/>
        </w:rPr>
      </w:pPr>
    </w:p>
    <w:p w:rsidR="00267CFE" w:rsidRDefault="00267CFE" w:rsidP="00267CFE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>Total Credits:  62</w:t>
      </w:r>
    </w:p>
    <w:p w:rsidR="00267CFE" w:rsidRDefault="00267CFE" w:rsidP="00267CFE">
      <w:pPr>
        <w:spacing w:after="563" w:line="252" w:lineRule="auto"/>
        <w:ind w:left="0" w:right="0" w:firstLine="0"/>
        <w:jc w:val="left"/>
      </w:pPr>
      <w:r>
        <w:rPr>
          <w:i/>
        </w:rPr>
        <w:t>Any given course may only be used to satisfy one of the competency areas even if it is listed under more than one.</w:t>
      </w:r>
    </w:p>
    <w:p w:rsidR="00267CFE" w:rsidRDefault="00267CFE" w:rsidP="00267CFE">
      <w:pPr>
        <w:ind w:left="0" w:right="0" w:firstLine="0"/>
      </w:pPr>
      <w:r>
        <w:rPr>
          <w:sz w:val="14"/>
          <w:vertAlign w:val="superscript"/>
        </w:rPr>
        <w:t>◊</w:t>
      </w:r>
      <w:r>
        <w:t xml:space="preserve"> At least one Scientific Knowledge and Understanding OR Scientific Reasoning course must have a lab component.</w:t>
      </w:r>
    </w:p>
    <w:p w:rsidR="00267CFE" w:rsidRDefault="00267CFE" w:rsidP="00267CFE">
      <w:pPr>
        <w:spacing w:after="459" w:line="252" w:lineRule="auto"/>
        <w:ind w:left="0" w:right="0" w:firstLine="0"/>
        <w:jc w:val="left"/>
        <w:rPr>
          <w:i/>
        </w:rPr>
      </w:pPr>
    </w:p>
    <w:p w:rsidR="00267CFE" w:rsidRDefault="00267CFE" w:rsidP="00267CFE">
      <w:pPr>
        <w:spacing w:after="459" w:line="252" w:lineRule="auto"/>
        <w:ind w:left="0" w:right="0" w:firstLine="0"/>
        <w:jc w:val="left"/>
        <w:rPr>
          <w:i/>
        </w:rPr>
      </w:pPr>
    </w:p>
    <w:p w:rsidR="00267CFE" w:rsidRPr="00755C92" w:rsidRDefault="00267CFE" w:rsidP="00267CFE">
      <w:pPr>
        <w:pStyle w:val="Heading3"/>
        <w:rPr>
          <w:i/>
        </w:rPr>
      </w:pPr>
      <w:r w:rsidRPr="00755C92">
        <w:rPr>
          <w:i/>
        </w:rPr>
        <w:br w:type="column"/>
      </w:r>
      <w:r w:rsidRPr="00755C92">
        <w:rPr>
          <w:rFonts w:eastAsia="Times New Roman"/>
          <w:i/>
        </w:rPr>
        <w:t>Program Outcomes</w:t>
      </w:r>
    </w:p>
    <w:p w:rsidR="00267CFE" w:rsidRDefault="00267CFE" w:rsidP="00267CFE">
      <w:pPr>
        <w:spacing w:before="103" w:after="37" w:line="252" w:lineRule="auto"/>
        <w:ind w:left="0" w:right="0" w:firstLine="0"/>
        <w:jc w:val="left"/>
      </w:pPr>
      <w:r>
        <w:rPr>
          <w:i/>
        </w:rPr>
        <w:t>Upon successful completion of all program requirements, graduates will:</w:t>
      </w:r>
    </w:p>
    <w:p w:rsidR="00267CFE" w:rsidRDefault="00267CFE" w:rsidP="00755C92">
      <w:pPr>
        <w:pStyle w:val="ListParagraph"/>
        <w:numPr>
          <w:ilvl w:val="0"/>
          <w:numId w:val="2"/>
        </w:numPr>
        <w:ind w:right="0"/>
      </w:pPr>
      <w:r>
        <w:t>Communicate clearly using both oral and written communications.</w:t>
      </w:r>
    </w:p>
    <w:p w:rsidR="00267CFE" w:rsidRDefault="00267CFE" w:rsidP="00755C92">
      <w:pPr>
        <w:pStyle w:val="ListParagraph"/>
        <w:numPr>
          <w:ilvl w:val="0"/>
          <w:numId w:val="2"/>
        </w:numPr>
        <w:spacing w:after="0" w:line="246" w:lineRule="auto"/>
        <w:ind w:right="0"/>
      </w:pPr>
      <w:r>
        <w:t>Demonstrate a detailed understanding of the National Airspace System Plan (NASP).</w:t>
      </w:r>
    </w:p>
    <w:p w:rsidR="00267CFE" w:rsidRDefault="00267CFE" w:rsidP="00755C92">
      <w:pPr>
        <w:pStyle w:val="ListParagraph"/>
        <w:numPr>
          <w:ilvl w:val="0"/>
          <w:numId w:val="2"/>
        </w:numPr>
        <w:ind w:right="0"/>
      </w:pPr>
      <w:r>
        <w:t>Understand and interpret Federal Aviation Regulations (CFR 14) applicable to airport and air transport operations.</w:t>
      </w:r>
    </w:p>
    <w:p w:rsidR="00267CFE" w:rsidRDefault="00267CFE" w:rsidP="00755C92">
      <w:pPr>
        <w:pStyle w:val="ListParagraph"/>
        <w:numPr>
          <w:ilvl w:val="0"/>
          <w:numId w:val="2"/>
        </w:numPr>
        <w:ind w:right="0"/>
      </w:pPr>
      <w:r>
        <w:t>Demonstrate an understanding of aviation history and aviation law and the role of each in shaping the current aviation industry.</w:t>
      </w:r>
    </w:p>
    <w:p w:rsidR="00755C92" w:rsidRDefault="00267CFE" w:rsidP="00755C92">
      <w:pPr>
        <w:pStyle w:val="ListParagraph"/>
        <w:numPr>
          <w:ilvl w:val="0"/>
          <w:numId w:val="2"/>
        </w:numPr>
        <w:ind w:right="0"/>
      </w:pPr>
      <w:r>
        <w:t>Have a thorough understanding of airport management issues including financing, revenue/ expense sources, safety, security, planning, design, and management of airports in the United States.</w:t>
      </w:r>
    </w:p>
    <w:p w:rsidR="00267CFE" w:rsidRPr="00755C92" w:rsidRDefault="00267CFE" w:rsidP="00755C92">
      <w:pPr>
        <w:pStyle w:val="ListParagraph"/>
        <w:numPr>
          <w:ilvl w:val="0"/>
          <w:numId w:val="2"/>
        </w:numPr>
        <w:ind w:right="0"/>
      </w:pPr>
      <w:r>
        <w:t>Have a thorough understanding of air transportation and aerospace issues including air transportation/ aerospace history, economics of airlines and general aviation, airline management and organization, forecasting methods, pricing/demand/output determination, airline scheduling</w:t>
      </w:r>
      <w:r w:rsidR="00755C92">
        <w:t xml:space="preserve">, </w:t>
      </w:r>
      <w:r w:rsidR="00755C92" w:rsidRPr="00755C92">
        <w:t>fleet</w:t>
      </w:r>
      <w:r w:rsidR="00755C92">
        <w:t xml:space="preserve"> planning, and labor relations.</w:t>
      </w:r>
    </w:p>
    <w:p w:rsidR="00267CFE" w:rsidRDefault="00267CFE" w:rsidP="00267CFE">
      <w:pPr>
        <w:spacing w:after="459" w:line="252" w:lineRule="auto"/>
        <w:ind w:left="0" w:right="0" w:firstLine="0"/>
        <w:jc w:val="left"/>
      </w:pPr>
    </w:p>
    <w:sectPr w:rsidR="00267CFE" w:rsidSect="00267CFE">
      <w:type w:val="continuous"/>
      <w:pgSz w:w="12240" w:h="20160" w:code="5"/>
      <w:pgMar w:top="288" w:right="720" w:bottom="432" w:left="720" w:header="288" w:footer="720" w:gutter="0"/>
      <w:cols w:num="2"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FE" w:rsidRDefault="00267CFE" w:rsidP="00267CFE">
      <w:pPr>
        <w:spacing w:after="0" w:line="240" w:lineRule="auto"/>
      </w:pPr>
      <w:r>
        <w:separator/>
      </w:r>
    </w:p>
  </w:endnote>
  <w:endnote w:type="continuationSeparator" w:id="0">
    <w:p w:rsidR="00267CFE" w:rsidRDefault="00267CFE" w:rsidP="0026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FE" w:rsidRDefault="00267CFE" w:rsidP="00267CFE">
      <w:pPr>
        <w:spacing w:after="0" w:line="240" w:lineRule="auto"/>
      </w:pPr>
      <w:r>
        <w:separator/>
      </w:r>
    </w:p>
  </w:footnote>
  <w:footnote w:type="continuationSeparator" w:id="0">
    <w:p w:rsidR="00267CFE" w:rsidRDefault="00267CFE" w:rsidP="00267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FE" w:rsidRDefault="00267CFE" w:rsidP="00267CFE">
    <w:pPr>
      <w:pStyle w:val="Header"/>
      <w:ind w:left="220"/>
    </w:pPr>
    <w:r>
      <w:rPr>
        <w:rFonts w:ascii="Arial" w:eastAsia="Arial" w:hAnsi="Arial" w:cs="Arial"/>
        <w:b/>
        <w:sz w:val="28"/>
      </w:rPr>
      <w:t>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545B4"/>
    <w:multiLevelType w:val="hybridMultilevel"/>
    <w:tmpl w:val="7CA8A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136F3"/>
    <w:multiLevelType w:val="hybridMultilevel"/>
    <w:tmpl w:val="996AEE70"/>
    <w:lvl w:ilvl="0" w:tplc="CFC67F0C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A453D8">
      <w:start w:val="1"/>
      <w:numFmt w:val="lowerLetter"/>
      <w:lvlText w:val="%2"/>
      <w:lvlJc w:val="left"/>
      <w:pPr>
        <w:ind w:left="8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6C1252">
      <w:start w:val="1"/>
      <w:numFmt w:val="lowerRoman"/>
      <w:lvlText w:val="%3"/>
      <w:lvlJc w:val="left"/>
      <w:pPr>
        <w:ind w:left="8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E06B64">
      <w:start w:val="1"/>
      <w:numFmt w:val="decimal"/>
      <w:lvlText w:val="%4"/>
      <w:lvlJc w:val="left"/>
      <w:pPr>
        <w:ind w:left="9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534055A">
      <w:start w:val="1"/>
      <w:numFmt w:val="lowerLetter"/>
      <w:lvlText w:val="%5"/>
      <w:lvlJc w:val="left"/>
      <w:pPr>
        <w:ind w:left="10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4AC0B4">
      <w:start w:val="1"/>
      <w:numFmt w:val="lowerRoman"/>
      <w:lvlText w:val="%6"/>
      <w:lvlJc w:val="left"/>
      <w:pPr>
        <w:ind w:left="1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B03FE6">
      <w:start w:val="1"/>
      <w:numFmt w:val="decimal"/>
      <w:lvlText w:val="%7"/>
      <w:lvlJc w:val="left"/>
      <w:pPr>
        <w:ind w:left="1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0EC30A">
      <w:start w:val="1"/>
      <w:numFmt w:val="lowerLetter"/>
      <w:lvlText w:val="%8"/>
      <w:lvlJc w:val="left"/>
      <w:pPr>
        <w:ind w:left="1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6828A0E">
      <w:start w:val="1"/>
      <w:numFmt w:val="lowerRoman"/>
      <w:lvlText w:val="%9"/>
      <w:lvlJc w:val="left"/>
      <w:pPr>
        <w:ind w:left="1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8NFBB51TB06fGREsJTj2F5zbG8Nvnik1PI9PvGwi28ZxouB1sldEr7s9/SCd/+S06vYkioKyZevkIYCegR0z9Q==" w:salt="dynqr5Iok+MxrZ7RELxDn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35"/>
    <w:rsid w:val="00267CFE"/>
    <w:rsid w:val="00755C92"/>
    <w:rsid w:val="009A47D5"/>
    <w:rsid w:val="00B62028"/>
    <w:rsid w:val="00BA1B1D"/>
    <w:rsid w:val="00C537CE"/>
    <w:rsid w:val="00E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151112-BAE8-4F61-B2D8-67095FF2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3" w:lineRule="auto"/>
      <w:ind w:left="794" w:right="1" w:hanging="22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0"/>
      <w:ind w:left="559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C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7CE"/>
    <w:pPr>
      <w:keepNext/>
      <w:keepLines/>
      <w:pBdr>
        <w:top w:val="single" w:sz="4" w:space="1" w:color="2F5496" w:themeColor="accent5" w:themeShade="BF"/>
        <w:left w:val="single" w:sz="4" w:space="4" w:color="2F5496" w:themeColor="accent5" w:themeShade="BF"/>
        <w:bottom w:val="single" w:sz="4" w:space="1" w:color="2F5496" w:themeColor="accent5" w:themeShade="BF"/>
        <w:right w:val="single" w:sz="4" w:space="4" w:color="2F5496" w:themeColor="accent5" w:themeShade="BF"/>
      </w:pBdr>
      <w:shd w:val="clear" w:color="auto" w:fill="2F5496" w:themeFill="accent5" w:themeFillShade="BF"/>
      <w:spacing w:before="40" w:after="0"/>
      <w:outlineLvl w:val="2"/>
    </w:pPr>
    <w:rPr>
      <w:rFonts w:eastAsiaTheme="majorEastAsia" w:cstheme="majorBidi"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CFE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26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FE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7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37CE"/>
    <w:rPr>
      <w:rFonts w:ascii="Times New Roman" w:eastAsiaTheme="majorEastAsia" w:hAnsi="Times New Roman" w:cstheme="majorBidi"/>
      <w:color w:val="FFFFFF" w:themeColor="background1"/>
      <w:sz w:val="24"/>
      <w:szCs w:val="24"/>
      <w:shd w:val="clear" w:color="auto" w:fill="2F5496" w:themeFill="accent5" w:themeFillShade="BF"/>
    </w:rPr>
  </w:style>
  <w:style w:type="paragraph" w:styleId="ListParagraph">
    <w:name w:val="List Paragraph"/>
    <w:basedOn w:val="Normal"/>
    <w:uiPriority w:val="34"/>
    <w:qFormat/>
    <w:rsid w:val="0075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6</cp:revision>
  <dcterms:created xsi:type="dcterms:W3CDTF">2018-09-19T17:27:00Z</dcterms:created>
  <dcterms:modified xsi:type="dcterms:W3CDTF">2018-10-22T20:49:00Z</dcterms:modified>
</cp:coreProperties>
</file>