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B6" w:rsidRDefault="00FB5CB6">
      <w:pPr>
        <w:spacing w:after="177" w:line="259" w:lineRule="auto"/>
        <w:ind w:left="0" w:firstLine="0"/>
        <w:jc w:val="left"/>
      </w:pPr>
      <w:r>
        <w:rPr>
          <w:i/>
          <w:sz w:val="20"/>
        </w:rPr>
        <w:t>Business Division</w:t>
      </w:r>
    </w:p>
    <w:p w:rsidR="00FB5CB6" w:rsidRDefault="00FB5CB6">
      <w:pPr>
        <w:spacing w:after="0" w:line="259" w:lineRule="auto"/>
        <w:ind w:left="0" w:firstLine="0"/>
        <w:jc w:val="left"/>
      </w:pPr>
      <w:r>
        <w:rPr>
          <w:b/>
          <w:sz w:val="24"/>
        </w:rPr>
        <w:t>ACCOUNTING</w:t>
      </w:r>
    </w:p>
    <w:p w:rsidR="00FB5CB6" w:rsidRDefault="00FB5CB6">
      <w:pPr>
        <w:spacing w:after="90" w:line="246" w:lineRule="auto"/>
        <w:ind w:left="0" w:right="81" w:firstLine="0"/>
      </w:pPr>
      <w:r>
        <w:t>As society becomes more complex, trained personnel are needed to interpret and manage the fiscal aspects of business and industry.  The curriculum is designed either as a transfer or career program.  Career-oriented students are prepared for beginning positions in public and private accounting.  Typical positions for which graduates are qualified include: junior account clerk, assistant*auditor, cost accounting clerk, and assistant office manager.</w:t>
      </w:r>
    </w:p>
    <w:p w:rsidR="00FB5CB6" w:rsidRDefault="00FB5CB6">
      <w:pPr>
        <w:spacing w:after="90" w:line="246" w:lineRule="auto"/>
        <w:ind w:left="0" w:firstLine="0"/>
        <w:jc w:val="left"/>
      </w:pPr>
      <w:r>
        <w:t>Students who plan to transfer to a four-year business program are urged to see a counselor or the division director for guidance regarding the transferability of courses to the four-year program.  Courses listed under Naugatuck Valley's business programs may not automatically transfer to a four-year college.</w:t>
      </w:r>
    </w:p>
    <w:p w:rsidR="00FB5CB6" w:rsidRDefault="00FB5CB6">
      <w:pPr>
        <w:spacing w:after="80" w:line="259" w:lineRule="auto"/>
        <w:ind w:left="0" w:firstLine="0"/>
        <w:jc w:val="left"/>
      </w:pPr>
      <w:r>
        <w:t>Students also have the opportunity to join the Accounting/Finance Club.</w:t>
      </w:r>
    </w:p>
    <w:p w:rsidR="00FB5CB6" w:rsidRDefault="00FB5CB6">
      <w:pPr>
        <w:spacing w:after="0" w:line="259" w:lineRule="auto"/>
        <w:ind w:left="0" w:firstLine="0"/>
      </w:pPr>
      <w:r>
        <w:rPr>
          <w:i/>
        </w:rPr>
        <w:t>General Education Core course listings and definitions appear on pages 53-54. Placement testing will determine the sequencing of courses. Additional courses may be required.</w:t>
      </w:r>
    </w:p>
    <w:p w:rsidR="00FB5CB6" w:rsidRDefault="00FB5CB6">
      <w:pPr>
        <w:spacing w:after="0" w:line="259" w:lineRule="auto"/>
        <w:ind w:left="0" w:firstLine="0"/>
      </w:pPr>
    </w:p>
    <w:tbl>
      <w:tblPr>
        <w:tblStyle w:val="TableGrid"/>
        <w:tblpPr w:rightFromText="288" w:vertAnchor="text" w:tblpY="-129"/>
        <w:tblOverlap w:val="never"/>
        <w:tblW w:w="5985" w:type="dxa"/>
        <w:tblInd w:w="0" w:type="dxa"/>
        <w:tblCellMar>
          <w:top w:w="72" w:type="dxa"/>
          <w:left w:w="86" w:type="dxa"/>
          <w:right w:w="81" w:type="dxa"/>
        </w:tblCellMar>
        <w:tblLook w:val="04A0" w:firstRow="1" w:lastRow="0" w:firstColumn="1" w:lastColumn="0" w:noHBand="0" w:noVBand="1"/>
      </w:tblPr>
      <w:tblGrid>
        <w:gridCol w:w="2465"/>
        <w:gridCol w:w="2464"/>
        <w:gridCol w:w="1056"/>
      </w:tblGrid>
      <w:tr w:rsidR="00644447" w:rsidTr="00FB5CB6">
        <w:trPr>
          <w:trHeight w:val="519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644447" w:rsidRDefault="00726DAC" w:rsidP="00FB5CB6">
            <w:pPr>
              <w:spacing w:after="0" w:line="259" w:lineRule="auto"/>
              <w:ind w:left="224" w:right="133" w:firstLine="0"/>
              <w:jc w:val="center"/>
            </w:pPr>
            <w:r>
              <w:rPr>
                <w:b/>
                <w:color w:val="FFFFFF"/>
                <w:sz w:val="20"/>
              </w:rPr>
              <w:t>Competency or  Program Requirement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644447" w:rsidRDefault="00726DAC" w:rsidP="00FB5CB6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  <w:sz w:val="20"/>
              </w:rPr>
              <w:t>Required Credits</w:t>
            </w:r>
          </w:p>
        </w:tc>
      </w:tr>
      <w:tr w:rsidR="00644447" w:rsidTr="00FB5CB6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 xml:space="preserve">Aesthetic Dimensions/Written </w:t>
            </w:r>
          </w:p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Communications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Choose any Aesthetic Dimensions/</w:t>
            </w:r>
          </w:p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Written Communications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 xml:space="preserve">Continuing Learning and Information </w:t>
            </w:r>
          </w:p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Literacy/Ethics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CSC*H101 Introduction to Computers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Critical Analysis and Logical Thinking/</w:t>
            </w:r>
          </w:p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Written Communication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ENG*H101 Composition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Historical Knowledge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BBG*H231 Business Law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Oral Communication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Choose any Oral Communication course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Quantitative Reasoning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MAT*H167 Principles of Statistics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Scientific Knowledge</w:t>
            </w:r>
            <w:r>
              <w:rPr>
                <w:sz w:val="14"/>
                <w:vertAlign w:val="superscript"/>
              </w:rPr>
              <w:t>◊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Choose any Scientific Knowledge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3-4</w:t>
            </w:r>
          </w:p>
        </w:tc>
      </w:tr>
      <w:tr w:rsidR="00644447" w:rsidTr="00FB5CB6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Scientific Reasoning</w:t>
            </w:r>
            <w:r>
              <w:rPr>
                <w:sz w:val="14"/>
                <w:vertAlign w:val="superscript"/>
              </w:rPr>
              <w:t>◊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Choose any Scientific Reasoning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3-4</w:t>
            </w:r>
          </w:p>
        </w:tc>
      </w:tr>
      <w:tr w:rsidR="00644447" w:rsidTr="00FB5CB6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Social Phenomena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ECN*H101 Principles of Macroeconomics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Written Communication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Choose any Written Communication listed except ENG*H101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 xml:space="preserve">3 </w:t>
            </w:r>
          </w:p>
        </w:tc>
      </w:tr>
      <w:tr w:rsidR="00644447" w:rsidTr="00FB5CB6">
        <w:trPr>
          <w:trHeight w:val="451"/>
        </w:trPr>
        <w:tc>
          <w:tcPr>
            <w:tcW w:w="2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Program Requirements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right="281" w:firstLine="0"/>
            </w:pPr>
            <w:r>
              <w:t>ACC*H113 Principles of Financial Accounting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44447" w:rsidRDefault="00644447" w:rsidP="00FB5C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right="161" w:firstLine="0"/>
            </w:pPr>
            <w:r>
              <w:t>ACC*H117 Principles of Managerial Accounting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44447" w:rsidRDefault="00644447" w:rsidP="00FB5C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BBG*H210 Business Communications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44447" w:rsidRDefault="00644447" w:rsidP="00FB5C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BBG*H232 Business Law II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44447" w:rsidRDefault="00644447" w:rsidP="00FB5C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 xml:space="preserve">ACC*H271 Intermediate Accounting I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 xml:space="preserve">3 </w:t>
            </w:r>
          </w:p>
        </w:tc>
      </w:tr>
      <w:tr w:rsidR="00644447" w:rsidTr="00FB5CB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44447" w:rsidRDefault="00644447" w:rsidP="00FB5C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ACC*H272 Intermediate Accounting II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44447" w:rsidRDefault="00644447" w:rsidP="00FB5C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ECN*H102 Microeconomics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3</w:t>
            </w:r>
          </w:p>
        </w:tc>
      </w:tr>
      <w:tr w:rsidR="00644447" w:rsidTr="00FB5CB6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644447" w:rsidP="00FB5CB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4447" w:rsidRDefault="00726DAC" w:rsidP="00FB5CB6">
            <w:pPr>
              <w:spacing w:after="0" w:line="259" w:lineRule="auto"/>
              <w:ind w:left="0" w:firstLine="0"/>
              <w:jc w:val="left"/>
            </w:pPr>
            <w:r>
              <w:t>Directed Elective in Accounting, Business, or Computers</w:t>
            </w:r>
            <w:r>
              <w:rPr>
                <w:sz w:val="14"/>
                <w:vertAlign w:val="superscript"/>
              </w:rPr>
              <w:footnoteReference w:id="1"/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4447" w:rsidRDefault="00726DAC" w:rsidP="00FB5CB6">
            <w:pPr>
              <w:spacing w:after="0" w:line="259" w:lineRule="auto"/>
              <w:ind w:left="1" w:firstLine="0"/>
              <w:jc w:val="center"/>
            </w:pPr>
            <w:r>
              <w:t>9</w:t>
            </w:r>
          </w:p>
        </w:tc>
      </w:tr>
    </w:tbl>
    <w:p w:rsidR="00644447" w:rsidRDefault="00726DAC">
      <w:pPr>
        <w:shd w:val="clear" w:color="auto" w:fill="005CA9"/>
        <w:spacing w:after="145" w:line="259" w:lineRule="auto"/>
        <w:ind w:left="3" w:right="887" w:firstLine="0"/>
        <w:jc w:val="right"/>
      </w:pPr>
      <w:r>
        <w:rPr>
          <w:b/>
          <w:i/>
          <w:color w:val="FFFFFF"/>
          <w:sz w:val="20"/>
        </w:rPr>
        <w:t>Program Outcomes</w:t>
      </w:r>
    </w:p>
    <w:p w:rsidR="00644447" w:rsidRDefault="00726DAC">
      <w:pPr>
        <w:spacing w:after="43" w:line="246" w:lineRule="auto"/>
        <w:ind w:left="13" w:hanging="10"/>
        <w:jc w:val="left"/>
      </w:pPr>
      <w:r>
        <w:rPr>
          <w:i/>
        </w:rPr>
        <w:t>Upon successful completion of all program requirements, graduates will be able to:</w:t>
      </w:r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</w:pPr>
      <w:r>
        <w:t>Demonstrate the use of the concepts and techniques of generally accepted accounting principles in the recording and reporting of financial information.</w:t>
      </w:r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</w:pPr>
      <w:r>
        <w:t>Describe accounting system procedures and techniques.</w:t>
      </w:r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</w:pPr>
      <w:r>
        <w:t>Analyze and use financial reports for decision- making.</w:t>
      </w:r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</w:pPr>
      <w:r>
        <w:t>Explain the use of financial information in controlling and evaluating performance.</w:t>
      </w:r>
      <w:bookmarkStart w:id="0" w:name="_GoBack"/>
      <w:bookmarkEnd w:id="0"/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</w:pPr>
      <w:r>
        <w:t>Use the vocabulary of financial and managerial accounting and economics for communicating.</w:t>
      </w:r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</w:pPr>
      <w:r>
        <w:t>Explain how budgeting, activity-based costing and strategic cost management foster the effective use of resources and help an organization accomplish its goals.</w:t>
      </w:r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7138823</wp:posOffset>
                </wp:positionH>
                <wp:positionV relativeFrom="page">
                  <wp:posOffset>4422140</wp:posOffset>
                </wp:positionV>
                <wp:extent cx="633578" cy="1089025"/>
                <wp:effectExtent l="0" t="0" r="0" b="0"/>
                <wp:wrapSquare wrapText="bothSides"/>
                <wp:docPr id="2930" name="Group 2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78" cy="1089025"/>
                          <a:chOff x="0" y="0"/>
                          <a:chExt cx="633578" cy="1089025"/>
                        </a:xfrm>
                      </wpg:grpSpPr>
                      <wps:wsp>
                        <wps:cNvPr id="3487" name="Shape 3487"/>
                        <wps:cNvSpPr/>
                        <wps:spPr>
                          <a:xfrm>
                            <a:off x="0" y="0"/>
                            <a:ext cx="633578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78" h="1089025">
                                <a:moveTo>
                                  <a:pt x="0" y="0"/>
                                </a:moveTo>
                                <a:lnTo>
                                  <a:pt x="633578" y="0"/>
                                </a:lnTo>
                                <a:lnTo>
                                  <a:pt x="633578" y="1089025"/>
                                </a:lnTo>
                                <a:lnTo>
                                  <a:pt x="0" y="1089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CA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 rot="5399999">
                            <a:off x="84048" y="549263"/>
                            <a:ext cx="72257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447" w:rsidRDefault="00726D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2"/>
                                </w:rPr>
                                <w:t>Associate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5399999">
                            <a:off x="422112" y="754492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447" w:rsidRDefault="00726D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 rot="5399999">
                            <a:off x="-3705" y="550683"/>
                            <a:ext cx="59326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447" w:rsidRDefault="00726D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2"/>
                                </w:rPr>
                                <w:t xml:space="preserve">Degree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 rot="5399999">
                            <a:off x="269700" y="723338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447" w:rsidRDefault="00726D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 rot="5399999">
                            <a:off x="-236291" y="553043"/>
                            <a:ext cx="75360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447" w:rsidRDefault="00726DA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sz w:val="22"/>
                                </w:rPr>
                                <w:t>Programs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30" o:spid="_x0000_s1026" style="position:absolute;left:0;text-align:left;margin-left:562.1pt;margin-top:348.2pt;width:49.9pt;height:85.75pt;z-index:251658240;mso-position-horizontal-relative:page;mso-position-vertical-relative:page" coordsize="6335,1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">
                <v:shape id="Shape 3487" o:spid="_x0000_s1027" style="position:absolute;width:6335;height:10890;visibility:visible;mso-wrap-style:square;v-text-anchor:top" coordsize="633578,1089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O5S8YA&#10;AADdAAAADwAAAGRycy9kb3ducmV2LnhtbESPQWvCQBSE74L/YXmCN92opdroKrZYkF6qaaEeH9ln&#10;Esy+DbtrjP/eLRR6HGbmG2a16UwtWnK+sqxgMk5AEOdWV1wo+P56Hy1A+ICssbZMCu7kYbPu91aY&#10;anvjI7VZKESEsE9RQRlCk0rp85IM+rFtiKN3ts5giNIVUju8Rbip5TRJnqXBiuNCiQ29lZRfsqtR&#10;cGlf6u0Pnz6dCSd5fG3vu49DptRw0G2XIAJ14T/8195rBbOnxRx+38Qn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O5S8YAAADdAAAADwAAAAAAAAAAAAAAAACYAgAAZHJz&#10;L2Rvd25yZXYueG1sUEsFBgAAAAAEAAQA9QAAAIsDAAAAAA==&#10;" path="m,l633578,r,1089025l,1089025,,e" fillcolor="#005ca9" stroked="f" strokeweight="0">
                  <v:stroke miterlimit="83231f" joinstyle="miter"/>
                  <v:path arrowok="t" textboxrect="0,0,633578,1089025"/>
                </v:shape>
                <v:rect id="Rectangle 9" o:spid="_x0000_s1028" style="position:absolute;left:840;top:5492;width:7226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N8EA&#10;AADaAAAADwAAAGRycy9kb3ducmV2LnhtbESPQYvCMBSE74L/ITzBm6brQdyuUWSlIHioq/0Bj+Zt&#10;U21eShNr/fdGWNjjMDPfMOvtYBvRU+drxwo+5gkI4tLpmisFxSWbrUD4gKyxcUwKnuRhuxmP1phq&#10;9+Af6s+hEhHCPkUFJoQ2ldKXhiz6uWuJo/frOoshyq6SusNHhNtGLpJkKS3WHBcMtvRtqLyd71ZB&#10;fsvNvq+zoroevaZT7vZZOCg1nQy7LxCBhvAf/msftIJPeF+JN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RmDfBAAAA2gAAAA8AAAAAAAAAAAAAAAAAmAIAAGRycy9kb3du&#10;cmV2LnhtbFBLBQYAAAAABAAEAPUAAACGAwAAAAA=&#10;" filled="f" stroked="f">
                  <v:textbox inset="0,0,0,0">
                    <w:txbxContent>
                      <w:p w:rsidR="00644447" w:rsidRDefault="00726DA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color w:val="FFFFFF"/>
                            <w:sz w:val="22"/>
                          </w:rPr>
                          <w:t>Associate</w:t>
                        </w:r>
                      </w:p>
                    </w:txbxContent>
                  </v:textbox>
                </v:rect>
                <v:rect id="Rectangle 10" o:spid="_x0000_s1029" style="position:absolute;left:4220;top:7545;width:46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U2cIA&#10;AADbAAAADwAAAGRycy9kb3ducmV2LnhtbESPQWvCQBCF7wX/wzKCN93Yg5ToKqUSEHqIVX/AkJ1m&#10;U7OzIbvG+O+dg9DbDO/Ne99sdqNv1UB9bAIbWC4yUMRVsA3XBi7nYv4BKiZki21gMvCgCLvt5G2D&#10;uQ13/qHhlGolIRxzNOBS6nKtY+XIY1yEjli039B7TLL2tbY93iXct/o9y1baY8PS4LCjL0fV9XTz&#10;Bspr6fZDU1zqv+9o6ViGfZEOxsym4+caVKIx/Ztf1wcr+EIvv8gA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tTZwgAAANsAAAAPAAAAAAAAAAAAAAAAAJgCAABkcnMvZG93&#10;bnJldi54bWxQSwUGAAAAAAQABAD1AAAAhwMAAAAA&#10;" filled="f" stroked="f">
                  <v:textbox inset="0,0,0,0">
                    <w:txbxContent>
                      <w:p w:rsidR="00644447" w:rsidRDefault="00726DA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-38;top:5507;width:5933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xQsAA&#10;AADbAAAADwAAAGRycy9kb3ducmV2LnhtbERPzWrCQBC+F3yHZQRvzUYPUqKriBII9JDW5gGG7JiN&#10;ZmdDdk3St+8WCr3Nx/c7++NsOzHS4FvHCtZJCoK4drrlRkH1lb++gfABWWPnmBR8k4fjYfGyx0y7&#10;iT9pvIZGxBD2GSowIfSZlL42ZNEnrieO3M0NFkOEQyP1gFMMt53cpOlWWmw5Nhjs6WyoflyfVkH5&#10;KM1lbPOqub97TR+lu+ShUGq1nE87EIHm8C/+cxc6zl/D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5xQsAAAADbAAAADwAAAAAAAAAAAAAAAACYAgAAZHJzL2Rvd25y&#10;ZXYueG1sUEsFBgAAAAAEAAQA9QAAAIUDAAAAAA==&#10;" filled="f" stroked="f">
                  <v:textbox inset="0,0,0,0">
                    <w:txbxContent>
                      <w:p w:rsidR="00644447" w:rsidRDefault="00726DA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color w:val="FFFFFF"/>
                            <w:sz w:val="22"/>
                          </w:rPr>
                          <w:t xml:space="preserve">Degree </w:t>
                        </w:r>
                      </w:p>
                    </w:txbxContent>
                  </v:textbox>
                </v:rect>
                <v:rect id="Rectangle 12" o:spid="_x0000_s1031" style="position:absolute;left:2697;top:7233;width:46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vNcAA&#10;AADbAAAADwAAAGRycy9kb3ducmV2LnhtbERPzWqDQBC+F/oOyxR6q2s9lGKykZAgBHKwTX2AwZ26&#10;VndW3K2at+8GAr3Nx/c722K1g5hp8p1jBa9JCoK4cbrjVkH9Vb68g/ABWePgmBRcyUOxe3zYYq7d&#10;wp80X0IrYgj7HBWYEMZcSt8YsugTNxJH7ttNFkOEUyv1hEsMt4PM0vRNWuw4Nhgc6WCo6S+/VkHV&#10;V+Y4d2Xd/py9po/KHctwUur5ad1vQARaw7/47j7pOD+D2y/x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zvNcAAAADbAAAADwAAAAAAAAAAAAAAAACYAgAAZHJzL2Rvd25y&#10;ZXYueG1sUEsFBgAAAAAEAAQA9QAAAIUDAAAAAA==&#10;" filled="f" stroked="f">
                  <v:textbox inset="0,0,0,0">
                    <w:txbxContent>
                      <w:p w:rsidR="00644447" w:rsidRDefault="00726DA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-2363;top:5530;width:7536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Krr8A&#10;AADbAAAADwAAAGRycy9kb3ducmV2LnhtbERP24rCMBB9X/Afwgi+rakKi1SjiFIQfOh6+YChGZtq&#10;MylNrPXvNwuCb3M411mue1uLjlpfOVYwGScgiAunKy4VXM7Z9xyED8gaa8ek4EUe1qvB1xJT7Z58&#10;pO4UShFD2KeowITQpFL6wpBFP3YNceSurrUYImxLqVt8xnBby2mS/EiLFccGgw1tDRX308MqyO+5&#10;2XVVdilvB6/pN3e7LOyVGg37zQJEoD58xG/3Xsf5M/j/JR4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cEquvwAAANsAAAAPAAAAAAAAAAAAAAAAAJgCAABkcnMvZG93bnJl&#10;di54bWxQSwUGAAAAAAQABAD1AAAAhAMAAAAA&#10;" filled="f" stroked="f">
                  <v:textbox inset="0,0,0,0">
                    <w:txbxContent>
                      <w:p w:rsidR="00644447" w:rsidRDefault="00726DA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color w:val="FFFFFF"/>
                            <w:sz w:val="22"/>
                          </w:rPr>
                          <w:t>Programs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Use computerized spreadsheets and accounting software.</w:t>
      </w:r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</w:pPr>
      <w:r>
        <w:t>Apply basic knowledge from history, social sciences, behavioral sciences, arts, literature and science to create solutions to problems that they have not encountered before.</w:t>
      </w:r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</w:pPr>
      <w:r>
        <w:t>Demonstrate reasoning and analytic skills.</w:t>
      </w:r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</w:pPr>
      <w:r>
        <w:t>Work with others, including culturally and intellectually diverse peoples.</w:t>
      </w:r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</w:pPr>
      <w:r>
        <w:t>Demonstrate the ability to acquire, organize and present information effectively, regardless of medium – written, spoken or electronic.</w:t>
      </w:r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</w:pPr>
      <w:r>
        <w:t>Show how organizational dynamics, socio-political and economic environments shape the creation of solutions.</w:t>
      </w:r>
    </w:p>
    <w:p w:rsidR="00644447" w:rsidRDefault="00726DAC" w:rsidP="00F732A7">
      <w:pPr>
        <w:pStyle w:val="ListParagraph"/>
        <w:numPr>
          <w:ilvl w:val="0"/>
          <w:numId w:val="2"/>
        </w:numPr>
        <w:tabs>
          <w:tab w:val="left" w:pos="6570"/>
        </w:tabs>
        <w:spacing w:after="177"/>
      </w:pPr>
      <w:r>
        <w:t>Display the traits and attitudes that promote ongoing success and a strong work ethic.</w:t>
      </w: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FB5CB6" w:rsidRDefault="00FB5CB6">
      <w:pPr>
        <w:spacing w:after="0" w:line="259" w:lineRule="auto"/>
        <w:ind w:left="0" w:firstLine="0"/>
        <w:jc w:val="left"/>
        <w:rPr>
          <w:b/>
          <w:sz w:val="22"/>
        </w:rPr>
      </w:pPr>
    </w:p>
    <w:p w:rsidR="00644447" w:rsidRDefault="00726DAC">
      <w:pPr>
        <w:spacing w:after="0" w:line="259" w:lineRule="auto"/>
        <w:ind w:left="0" w:firstLine="0"/>
        <w:jc w:val="left"/>
      </w:pPr>
      <w:r>
        <w:rPr>
          <w:b/>
          <w:sz w:val="22"/>
        </w:rPr>
        <w:t>Total Credits:  61-62</w:t>
      </w:r>
    </w:p>
    <w:p w:rsidR="00644447" w:rsidRDefault="00726DAC">
      <w:pPr>
        <w:spacing w:after="43" w:line="246" w:lineRule="auto"/>
        <w:ind w:left="13" w:right="3682" w:hanging="10"/>
        <w:jc w:val="left"/>
      </w:pPr>
      <w:r>
        <w:rPr>
          <w:i/>
        </w:rPr>
        <w:t>Any given course may only be used to satisfy one of the competency areas even if it is listed under more than one.</w:t>
      </w:r>
    </w:p>
    <w:sectPr w:rsidR="00644447" w:rsidSect="00FB5CB6">
      <w:headerReference w:type="default" r:id="rId7"/>
      <w:footnotePr>
        <w:numRestart w:val="eachPage"/>
      </w:footnotePr>
      <w:pgSz w:w="12240" w:h="15840"/>
      <w:pgMar w:top="720" w:right="720" w:bottom="720" w:left="720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060" w:rsidRDefault="00726DAC">
      <w:pPr>
        <w:spacing w:after="0" w:line="240" w:lineRule="auto"/>
      </w:pPr>
      <w:r>
        <w:separator/>
      </w:r>
    </w:p>
  </w:endnote>
  <w:endnote w:type="continuationSeparator" w:id="0">
    <w:p w:rsidR="00EC1060" w:rsidRDefault="0072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47" w:rsidRDefault="00726DAC">
      <w:pPr>
        <w:spacing w:after="105" w:line="259" w:lineRule="auto"/>
        <w:ind w:left="0" w:firstLine="0"/>
        <w:jc w:val="left"/>
      </w:pPr>
      <w:r>
        <w:separator/>
      </w:r>
    </w:p>
  </w:footnote>
  <w:footnote w:type="continuationSeparator" w:id="0">
    <w:p w:rsidR="00644447" w:rsidRDefault="00726DAC">
      <w:pPr>
        <w:spacing w:after="105" w:line="259" w:lineRule="auto"/>
        <w:ind w:left="0" w:firstLine="0"/>
        <w:jc w:val="left"/>
      </w:pPr>
      <w:r>
        <w:continuationSeparator/>
      </w:r>
    </w:p>
  </w:footnote>
  <w:footnote w:id="1">
    <w:p w:rsidR="00644447" w:rsidRDefault="00726DAC">
      <w:pPr>
        <w:pStyle w:val="footnotedescription"/>
      </w:pPr>
      <w:r>
        <w:rPr>
          <w:rStyle w:val="footnotemark"/>
        </w:rPr>
        <w:footnoteRef/>
      </w:r>
      <w:r>
        <w:t xml:space="preserve"> Selection of Finance courses should be made in consultation with </w:t>
      </w:r>
      <w:proofErr w:type="gramStart"/>
      <w:r>
        <w:t>Accounting</w:t>
      </w:r>
      <w:proofErr w:type="gramEnd"/>
      <w:r>
        <w:t xml:space="preserve"> faculty advisor.</w:t>
      </w:r>
    </w:p>
    <w:p w:rsidR="00644447" w:rsidRDefault="00726DAC">
      <w:pPr>
        <w:pStyle w:val="footnotedescription"/>
        <w:spacing w:after="0"/>
      </w:pPr>
      <w:r>
        <w:rPr>
          <w:sz w:val="14"/>
          <w:vertAlign w:val="superscript"/>
        </w:rPr>
        <w:t>◊</w:t>
      </w:r>
      <w:r>
        <w:t xml:space="preserve"> At least one Scientific Knowledge and Understanding OR Scientific Reasoning course must have a lab component.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B6" w:rsidRDefault="00FB5CB6" w:rsidP="00FB5CB6">
    <w:pPr>
      <w:pStyle w:val="Header"/>
      <w:jc w:val="right"/>
    </w:pPr>
    <w:r>
      <w:rPr>
        <w:rFonts w:ascii="Arial" w:eastAsia="Arial" w:hAnsi="Arial" w:cs="Arial"/>
        <w:b/>
        <w:sz w:val="28"/>
      </w:rPr>
      <w:t>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4E5D"/>
    <w:multiLevelType w:val="hybridMultilevel"/>
    <w:tmpl w:val="059A3954"/>
    <w:lvl w:ilvl="0" w:tplc="B3A8D5DC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2853D6">
      <w:start w:val="1"/>
      <w:numFmt w:val="lowerLetter"/>
      <w:lvlText w:val="%2"/>
      <w:lvlJc w:val="left"/>
      <w:pPr>
        <w:ind w:left="7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9629A0A">
      <w:start w:val="1"/>
      <w:numFmt w:val="lowerRoman"/>
      <w:lvlText w:val="%3"/>
      <w:lvlJc w:val="left"/>
      <w:pPr>
        <w:ind w:left="8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E04840">
      <w:start w:val="1"/>
      <w:numFmt w:val="decimal"/>
      <w:lvlText w:val="%4"/>
      <w:lvlJc w:val="left"/>
      <w:pPr>
        <w:ind w:left="9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A83DF2">
      <w:start w:val="1"/>
      <w:numFmt w:val="lowerLetter"/>
      <w:lvlText w:val="%5"/>
      <w:lvlJc w:val="left"/>
      <w:pPr>
        <w:ind w:left="9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003B80">
      <w:start w:val="1"/>
      <w:numFmt w:val="lowerRoman"/>
      <w:lvlText w:val="%6"/>
      <w:lvlJc w:val="left"/>
      <w:pPr>
        <w:ind w:left="10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6A9BAE">
      <w:start w:val="1"/>
      <w:numFmt w:val="decimal"/>
      <w:lvlText w:val="%7"/>
      <w:lvlJc w:val="left"/>
      <w:pPr>
        <w:ind w:left="1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1669AC">
      <w:start w:val="1"/>
      <w:numFmt w:val="lowerLetter"/>
      <w:lvlText w:val="%8"/>
      <w:lvlJc w:val="left"/>
      <w:pPr>
        <w:ind w:left="1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128BA0A">
      <w:start w:val="1"/>
      <w:numFmt w:val="lowerRoman"/>
      <w:lvlText w:val="%9"/>
      <w:lvlJc w:val="left"/>
      <w:pPr>
        <w:ind w:left="1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8186A"/>
    <w:multiLevelType w:val="hybridMultilevel"/>
    <w:tmpl w:val="A7307030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Ekcv3kCUscxuIgw11LIC5zbBhY1NodT04jn9ZTpcx2d/r7c8PvMC428UusDQ4dwM6zg1pB8bWvF0rFZ31A4Mcw==" w:salt="ZeRrQ6jPs+p+FTknwRWbVg==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47"/>
    <w:rsid w:val="00644447"/>
    <w:rsid w:val="00726DAC"/>
    <w:rsid w:val="007A3CDD"/>
    <w:rsid w:val="009B4BE3"/>
    <w:rsid w:val="00EC1060"/>
    <w:rsid w:val="00F732A7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69DFD-F00E-42CE-8075-F684B501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3" w:lineRule="auto"/>
      <w:ind w:left="223" w:hanging="22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105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4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CB6"/>
    <w:rPr>
      <w:rFonts w:ascii="Times New Roman" w:eastAsia="Times New Roman" w:hAnsi="Times New Roman" w:cs="Times New Roman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FB5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CB6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5</cp:revision>
  <dcterms:created xsi:type="dcterms:W3CDTF">2018-09-18T20:02:00Z</dcterms:created>
  <dcterms:modified xsi:type="dcterms:W3CDTF">2018-10-22T20:50:00Z</dcterms:modified>
</cp:coreProperties>
</file>