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F9" w:rsidRPr="004479EC" w:rsidRDefault="004479EC" w:rsidP="004479EC">
      <w:pPr>
        <w:spacing w:after="0"/>
        <w:rPr>
          <w:sz w:val="24"/>
          <w:szCs w:val="24"/>
        </w:rPr>
      </w:pPr>
      <w:r w:rsidRPr="004479EC">
        <w:rPr>
          <w:b/>
          <w:i/>
          <w:sz w:val="24"/>
          <w:szCs w:val="24"/>
        </w:rPr>
        <w:t>Course Title &amp; Number</w:t>
      </w:r>
      <w:r w:rsidRPr="004479EC">
        <w:rPr>
          <w:sz w:val="24"/>
          <w:szCs w:val="24"/>
        </w:rPr>
        <w:t>: ____________________________________________</w:t>
      </w:r>
    </w:p>
    <w:p w:rsidR="004479EC" w:rsidRPr="004479EC" w:rsidRDefault="004479EC" w:rsidP="004479EC">
      <w:pPr>
        <w:spacing w:after="0"/>
        <w:rPr>
          <w:sz w:val="24"/>
          <w:szCs w:val="24"/>
        </w:rPr>
      </w:pPr>
    </w:p>
    <w:p w:rsidR="00A33A0F" w:rsidRPr="006A4C07" w:rsidRDefault="004479EC" w:rsidP="00A33A0F">
      <w:pPr>
        <w:autoSpaceDE w:val="0"/>
        <w:autoSpaceDN w:val="0"/>
        <w:adjustRightInd w:val="0"/>
        <w:spacing w:after="0" w:line="240" w:lineRule="auto"/>
        <w:rPr>
          <w:rFonts w:cs="Calibri"/>
          <w:sz w:val="24"/>
          <w:szCs w:val="24"/>
        </w:rPr>
      </w:pPr>
      <w:r w:rsidRPr="004479EC">
        <w:rPr>
          <w:b/>
          <w:i/>
          <w:sz w:val="24"/>
          <w:szCs w:val="24"/>
        </w:rPr>
        <w:t>Competency Area</w:t>
      </w:r>
      <w:r w:rsidRPr="004479EC">
        <w:rPr>
          <w:sz w:val="24"/>
          <w:szCs w:val="24"/>
        </w:rPr>
        <w:t xml:space="preserve">: </w:t>
      </w:r>
      <w:r w:rsidR="00A33A0F" w:rsidRPr="00A33A0F">
        <w:rPr>
          <w:b/>
          <w:sz w:val="24"/>
          <w:szCs w:val="24"/>
          <w:highlight w:val="yellow"/>
        </w:rPr>
        <w:t xml:space="preserve">SOCIAL </w:t>
      </w:r>
      <w:r w:rsidR="00A33A0F" w:rsidRPr="0044523A">
        <w:rPr>
          <w:b/>
          <w:sz w:val="24"/>
          <w:szCs w:val="24"/>
          <w:highlight w:val="yellow"/>
        </w:rPr>
        <w:t>PHENOMENA</w:t>
      </w:r>
      <w:r w:rsidR="00A33A0F" w:rsidRPr="0044523A">
        <w:rPr>
          <w:sz w:val="24"/>
          <w:szCs w:val="24"/>
          <w:highlight w:val="yellow"/>
        </w:rPr>
        <w:t xml:space="preserve"> </w:t>
      </w:r>
      <w:r w:rsidR="00F91CF5" w:rsidRPr="0044523A">
        <w:rPr>
          <w:b/>
          <w:sz w:val="24"/>
          <w:szCs w:val="24"/>
          <w:highlight w:val="yellow"/>
        </w:rPr>
        <w:t xml:space="preserve">KNOWLEDGE </w:t>
      </w:r>
      <w:r w:rsidR="00F91CF5" w:rsidRPr="00F91CF5">
        <w:rPr>
          <w:b/>
          <w:sz w:val="24"/>
          <w:szCs w:val="24"/>
          <w:highlight w:val="yellow"/>
        </w:rPr>
        <w:t>/ UNDERSTANDING</w:t>
      </w:r>
      <w:r w:rsidR="00F91CF5">
        <w:rPr>
          <w:sz w:val="24"/>
          <w:szCs w:val="24"/>
        </w:rPr>
        <w:t xml:space="preserve"> </w:t>
      </w:r>
      <w:r>
        <w:rPr>
          <w:sz w:val="24"/>
          <w:szCs w:val="24"/>
        </w:rPr>
        <w:t>(Goal:</w:t>
      </w:r>
      <w:r w:rsidR="00946E07" w:rsidRPr="00946E07">
        <w:rPr>
          <w:rFonts w:cs="Calibri"/>
          <w:sz w:val="24"/>
          <w:szCs w:val="24"/>
        </w:rPr>
        <w:t xml:space="preserve"> </w:t>
      </w:r>
      <w:r w:rsidR="00A33A0F" w:rsidRPr="006A4C07">
        <w:rPr>
          <w:rFonts w:cs="Calibri"/>
          <w:sz w:val="24"/>
          <w:szCs w:val="24"/>
        </w:rPr>
        <w:t>Students will develop an</w:t>
      </w:r>
      <w:r w:rsidR="00A33A0F">
        <w:rPr>
          <w:rFonts w:cs="Calibri"/>
          <w:sz w:val="24"/>
          <w:szCs w:val="24"/>
        </w:rPr>
        <w:t xml:space="preserve"> </w:t>
      </w:r>
      <w:r w:rsidR="00A33A0F" w:rsidRPr="006A4C07">
        <w:rPr>
          <w:rFonts w:cs="Calibri"/>
          <w:sz w:val="24"/>
          <w:szCs w:val="24"/>
        </w:rPr>
        <w:t>increased understanding of</w:t>
      </w:r>
    </w:p>
    <w:p w:rsidR="00A33A0F" w:rsidRPr="006A4C07" w:rsidRDefault="00A33A0F" w:rsidP="00A33A0F">
      <w:pPr>
        <w:autoSpaceDE w:val="0"/>
        <w:autoSpaceDN w:val="0"/>
        <w:adjustRightInd w:val="0"/>
        <w:spacing w:after="0" w:line="240" w:lineRule="auto"/>
        <w:rPr>
          <w:rFonts w:cs="Calibri"/>
          <w:sz w:val="24"/>
          <w:szCs w:val="24"/>
        </w:rPr>
      </w:pPr>
      <w:proofErr w:type="gramStart"/>
      <w:r w:rsidRPr="006A4C07">
        <w:rPr>
          <w:rFonts w:cs="Calibri"/>
          <w:sz w:val="24"/>
          <w:szCs w:val="24"/>
        </w:rPr>
        <w:t>the</w:t>
      </w:r>
      <w:proofErr w:type="gramEnd"/>
      <w:r w:rsidRPr="006A4C07">
        <w:rPr>
          <w:rFonts w:cs="Calibri"/>
          <w:sz w:val="24"/>
          <w:szCs w:val="24"/>
        </w:rPr>
        <w:t xml:space="preserve"> influences that shape a</w:t>
      </w:r>
      <w:r>
        <w:rPr>
          <w:rFonts w:cs="Calibri"/>
          <w:sz w:val="24"/>
          <w:szCs w:val="24"/>
        </w:rPr>
        <w:t xml:space="preserve"> </w:t>
      </w:r>
      <w:r w:rsidRPr="006A4C07">
        <w:rPr>
          <w:rFonts w:cs="Calibri"/>
          <w:sz w:val="24"/>
          <w:szCs w:val="24"/>
        </w:rPr>
        <w:t>person’s, or group’s attitudes,</w:t>
      </w:r>
      <w:r>
        <w:rPr>
          <w:rFonts w:cs="Calibri"/>
          <w:sz w:val="24"/>
          <w:szCs w:val="24"/>
        </w:rPr>
        <w:t xml:space="preserve"> </w:t>
      </w:r>
      <w:r w:rsidRPr="006A4C07">
        <w:rPr>
          <w:rFonts w:cs="Calibri"/>
          <w:sz w:val="24"/>
          <w:szCs w:val="24"/>
        </w:rPr>
        <w:t>beliefs, emotions, symbols,</w:t>
      </w:r>
      <w:r>
        <w:rPr>
          <w:rFonts w:cs="Calibri"/>
          <w:sz w:val="24"/>
          <w:szCs w:val="24"/>
        </w:rPr>
        <w:t xml:space="preserve"> </w:t>
      </w:r>
      <w:r w:rsidRPr="006A4C07">
        <w:rPr>
          <w:rFonts w:cs="Calibri"/>
          <w:sz w:val="24"/>
          <w:szCs w:val="24"/>
        </w:rPr>
        <w:t>and actions, and how these</w:t>
      </w:r>
      <w:r>
        <w:rPr>
          <w:rFonts w:cs="Calibri"/>
          <w:sz w:val="24"/>
          <w:szCs w:val="24"/>
        </w:rPr>
        <w:t xml:space="preserve"> </w:t>
      </w:r>
      <w:r w:rsidRPr="006A4C07">
        <w:rPr>
          <w:rFonts w:cs="Calibri"/>
          <w:sz w:val="24"/>
          <w:szCs w:val="24"/>
        </w:rPr>
        <w:t>systems of influence are</w:t>
      </w:r>
    </w:p>
    <w:p w:rsidR="00A33A0F" w:rsidRPr="006A4C07" w:rsidRDefault="00A33A0F" w:rsidP="00A33A0F">
      <w:pPr>
        <w:autoSpaceDE w:val="0"/>
        <w:autoSpaceDN w:val="0"/>
        <w:adjustRightInd w:val="0"/>
        <w:spacing w:after="0" w:line="240" w:lineRule="auto"/>
        <w:rPr>
          <w:rFonts w:cs="Calibri"/>
          <w:sz w:val="24"/>
          <w:szCs w:val="24"/>
        </w:rPr>
      </w:pPr>
      <w:proofErr w:type="gramStart"/>
      <w:r w:rsidRPr="006A4C07">
        <w:rPr>
          <w:rFonts w:cs="Calibri"/>
          <w:sz w:val="24"/>
          <w:szCs w:val="24"/>
        </w:rPr>
        <w:t>created</w:t>
      </w:r>
      <w:proofErr w:type="gramEnd"/>
      <w:r w:rsidRPr="006A4C07">
        <w:rPr>
          <w:rFonts w:cs="Calibri"/>
          <w:sz w:val="24"/>
          <w:szCs w:val="24"/>
        </w:rPr>
        <w:t>, maintained, and</w:t>
      </w:r>
      <w:r>
        <w:rPr>
          <w:rFonts w:cs="Calibri"/>
          <w:sz w:val="24"/>
          <w:szCs w:val="24"/>
        </w:rPr>
        <w:t xml:space="preserve"> </w:t>
      </w:r>
      <w:r w:rsidRPr="006A4C07">
        <w:rPr>
          <w:rFonts w:cs="Calibri"/>
          <w:sz w:val="24"/>
          <w:szCs w:val="24"/>
        </w:rPr>
        <w:t>altered by individual, familial,</w:t>
      </w:r>
      <w:r>
        <w:rPr>
          <w:rFonts w:cs="Calibri"/>
          <w:sz w:val="24"/>
          <w:szCs w:val="24"/>
        </w:rPr>
        <w:t xml:space="preserve"> </w:t>
      </w:r>
      <w:r w:rsidRPr="006A4C07">
        <w:rPr>
          <w:rFonts w:cs="Calibri"/>
          <w:sz w:val="24"/>
          <w:szCs w:val="24"/>
        </w:rPr>
        <w:t>group, situational or cultural</w:t>
      </w:r>
      <w:r>
        <w:rPr>
          <w:rFonts w:cs="Calibri"/>
          <w:sz w:val="24"/>
          <w:szCs w:val="24"/>
        </w:rPr>
        <w:t xml:space="preserve"> </w:t>
      </w:r>
      <w:r w:rsidRPr="006A4C07">
        <w:rPr>
          <w:rFonts w:cs="Calibri"/>
          <w:sz w:val="24"/>
          <w:szCs w:val="24"/>
        </w:rPr>
        <w:t>means.</w:t>
      </w:r>
      <w:r>
        <w:rPr>
          <w:rFonts w:cs="Calibri"/>
          <w:sz w:val="24"/>
          <w:szCs w:val="24"/>
        </w:rPr>
        <w:t>)</w:t>
      </w:r>
    </w:p>
    <w:p w:rsidR="00D54DC9" w:rsidRPr="006A4C07" w:rsidRDefault="00D54DC9" w:rsidP="00D54DC9">
      <w:pPr>
        <w:autoSpaceDE w:val="0"/>
        <w:autoSpaceDN w:val="0"/>
        <w:adjustRightInd w:val="0"/>
        <w:spacing w:after="0" w:line="240" w:lineRule="auto"/>
        <w:rPr>
          <w:rFonts w:cs="Calibri"/>
          <w:sz w:val="24"/>
          <w:szCs w:val="24"/>
        </w:rPr>
      </w:pPr>
    </w:p>
    <w:p w:rsidR="004479EC" w:rsidRPr="004479EC" w:rsidRDefault="004479EC" w:rsidP="004479EC">
      <w:pPr>
        <w:spacing w:after="0"/>
        <w:rPr>
          <w:sz w:val="24"/>
          <w:szCs w:val="24"/>
        </w:rPr>
      </w:pPr>
      <w:r w:rsidRPr="004479EC">
        <w:rPr>
          <w:b/>
          <w:i/>
          <w:sz w:val="24"/>
          <w:szCs w:val="24"/>
        </w:rPr>
        <w:t>Faculty submitting the Learning Outcomes</w:t>
      </w:r>
      <w:r w:rsidRPr="004479EC">
        <w:rPr>
          <w:sz w:val="24"/>
          <w:szCs w:val="24"/>
        </w:rPr>
        <w:t>: ____________________________</w:t>
      </w:r>
      <w:r>
        <w:rPr>
          <w:sz w:val="24"/>
          <w:szCs w:val="24"/>
        </w:rPr>
        <w:t xml:space="preserve">                                                                       </w:t>
      </w:r>
      <w:r w:rsidRPr="004479EC">
        <w:rPr>
          <w:b/>
          <w:i/>
          <w:sz w:val="24"/>
          <w:szCs w:val="24"/>
        </w:rPr>
        <w:t>Date</w:t>
      </w:r>
      <w:r>
        <w:rPr>
          <w:sz w:val="24"/>
          <w:szCs w:val="24"/>
        </w:rPr>
        <w:t>: ___________________</w:t>
      </w:r>
    </w:p>
    <w:p w:rsidR="00AE651D" w:rsidRDefault="00AE651D" w:rsidP="00AE651D">
      <w:pPr>
        <w:spacing w:after="0"/>
        <w:rPr>
          <w:b/>
          <w:sz w:val="24"/>
          <w:szCs w:val="24"/>
        </w:rPr>
      </w:pPr>
    </w:p>
    <w:p w:rsidR="00AE651D" w:rsidRPr="004479EC" w:rsidRDefault="00AE651D" w:rsidP="00AE651D">
      <w:pPr>
        <w:spacing w:after="0"/>
        <w:rPr>
          <w:sz w:val="24"/>
          <w:szCs w:val="24"/>
        </w:rPr>
      </w:pPr>
      <w:r>
        <w:rPr>
          <w:b/>
          <w:sz w:val="24"/>
          <w:szCs w:val="24"/>
        </w:rPr>
        <w:t>[</w:t>
      </w:r>
      <w:r w:rsidRPr="00870BE6">
        <w:rPr>
          <w:b/>
          <w:sz w:val="24"/>
          <w:szCs w:val="24"/>
        </w:rPr>
        <w:t>Instructions:</w:t>
      </w:r>
      <w:r>
        <w:rPr>
          <w:sz w:val="24"/>
          <w:szCs w:val="24"/>
        </w:rPr>
        <w:t xml:space="preserve">  </w:t>
      </w:r>
      <w:r w:rsidRPr="0044523A">
        <w:rPr>
          <w:i/>
          <w:sz w:val="24"/>
          <w:szCs w:val="24"/>
        </w:rPr>
        <w:t>Please match the Learning Outcomes in the left hand column to those of the course you are submitting for Gen Ed approval.  List the corresponding course outcomes in the right hand column to indicate a match</w:t>
      </w:r>
      <w:r>
        <w:rPr>
          <w:sz w:val="24"/>
          <w:szCs w:val="24"/>
        </w:rPr>
        <w:t>.]</w:t>
      </w:r>
    </w:p>
    <w:p w:rsidR="004479EC" w:rsidRPr="0044523A" w:rsidRDefault="004479EC" w:rsidP="004479EC">
      <w:pPr>
        <w:spacing w:after="0"/>
        <w:rPr>
          <w:sz w:val="16"/>
          <w:szCs w:val="16"/>
        </w:rPr>
      </w:pPr>
    </w:p>
    <w:tbl>
      <w:tblPr>
        <w:tblStyle w:val="TableGrid"/>
        <w:tblW w:w="0" w:type="auto"/>
        <w:tblLook w:val="04A0"/>
      </w:tblPr>
      <w:tblGrid>
        <w:gridCol w:w="7308"/>
        <w:gridCol w:w="7308"/>
      </w:tblGrid>
      <w:tr w:rsidR="004479EC" w:rsidRPr="004479EC" w:rsidTr="004479EC">
        <w:tc>
          <w:tcPr>
            <w:tcW w:w="7308" w:type="dxa"/>
            <w:shd w:val="clear" w:color="auto" w:fill="D9D9D9" w:themeFill="background1" w:themeFillShade="D9"/>
          </w:tcPr>
          <w:p w:rsidR="004479EC" w:rsidRPr="004479EC" w:rsidRDefault="00AE651D" w:rsidP="004479EC">
            <w:pPr>
              <w:jc w:val="center"/>
              <w:rPr>
                <w:b/>
                <w:sz w:val="24"/>
                <w:szCs w:val="24"/>
              </w:rPr>
            </w:pPr>
            <w:r>
              <w:rPr>
                <w:b/>
                <w:sz w:val="24"/>
                <w:szCs w:val="24"/>
              </w:rPr>
              <w:t xml:space="preserve">BOR TAP’s </w:t>
            </w:r>
            <w:r w:rsidR="004479EC" w:rsidRPr="004479EC">
              <w:rPr>
                <w:b/>
                <w:sz w:val="24"/>
                <w:szCs w:val="24"/>
              </w:rPr>
              <w:t>Learning Outcomes</w:t>
            </w:r>
          </w:p>
        </w:tc>
        <w:tc>
          <w:tcPr>
            <w:tcW w:w="7308" w:type="dxa"/>
            <w:shd w:val="clear" w:color="auto" w:fill="D9D9D9" w:themeFill="background1" w:themeFillShade="D9"/>
          </w:tcPr>
          <w:p w:rsidR="004479EC" w:rsidRPr="004479EC" w:rsidRDefault="00AE651D" w:rsidP="00AE651D">
            <w:pPr>
              <w:jc w:val="center"/>
              <w:rPr>
                <w:b/>
                <w:sz w:val="24"/>
                <w:szCs w:val="24"/>
              </w:rPr>
            </w:pPr>
            <w:r w:rsidRPr="004479EC">
              <w:rPr>
                <w:b/>
                <w:sz w:val="24"/>
                <w:szCs w:val="24"/>
              </w:rPr>
              <w:t>Corresponding Outcomes</w:t>
            </w:r>
            <w:r>
              <w:rPr>
                <w:b/>
                <w:sz w:val="24"/>
                <w:szCs w:val="24"/>
              </w:rPr>
              <w:t xml:space="preserve"> for Course Named Above</w:t>
            </w:r>
          </w:p>
        </w:tc>
      </w:tr>
      <w:tr w:rsidR="004479EC" w:rsidRPr="004479EC" w:rsidTr="004479EC">
        <w:tc>
          <w:tcPr>
            <w:tcW w:w="7308" w:type="dxa"/>
          </w:tcPr>
          <w:p w:rsidR="00A33A0F" w:rsidRDefault="00A33A0F" w:rsidP="00A33A0F">
            <w:pPr>
              <w:autoSpaceDE w:val="0"/>
              <w:autoSpaceDN w:val="0"/>
              <w:adjustRightInd w:val="0"/>
              <w:rPr>
                <w:rFonts w:cs="Calibri"/>
                <w:sz w:val="24"/>
                <w:szCs w:val="24"/>
              </w:rPr>
            </w:pPr>
          </w:p>
          <w:p w:rsidR="00A33A0F" w:rsidRDefault="00A33A0F" w:rsidP="00A33A0F">
            <w:pPr>
              <w:autoSpaceDE w:val="0"/>
              <w:autoSpaceDN w:val="0"/>
              <w:adjustRightInd w:val="0"/>
              <w:rPr>
                <w:rFonts w:cs="Calibri"/>
                <w:sz w:val="24"/>
                <w:szCs w:val="24"/>
              </w:rPr>
            </w:pPr>
            <w:r w:rsidRPr="006A4C07">
              <w:rPr>
                <w:rFonts w:cs="Calibri"/>
                <w:sz w:val="24"/>
                <w:szCs w:val="24"/>
              </w:rPr>
              <w:t xml:space="preserve">1. Explain social, organizational, political, economic, historical, or </w:t>
            </w:r>
          </w:p>
          <w:p w:rsidR="00A33A0F" w:rsidRDefault="00A33A0F" w:rsidP="00A33A0F">
            <w:pPr>
              <w:autoSpaceDE w:val="0"/>
              <w:autoSpaceDN w:val="0"/>
              <w:adjustRightInd w:val="0"/>
              <w:rPr>
                <w:rFonts w:cs="Calibri"/>
                <w:sz w:val="24"/>
                <w:szCs w:val="24"/>
              </w:rPr>
            </w:pPr>
            <w:r>
              <w:rPr>
                <w:rFonts w:cs="Calibri"/>
                <w:sz w:val="24"/>
                <w:szCs w:val="24"/>
              </w:rPr>
              <w:t xml:space="preserve">     c</w:t>
            </w:r>
            <w:r w:rsidRPr="006A4C07">
              <w:rPr>
                <w:rFonts w:cs="Calibri"/>
                <w:sz w:val="24"/>
                <w:szCs w:val="24"/>
              </w:rPr>
              <w:t>ultural elements that influence and are</w:t>
            </w:r>
            <w:r>
              <w:rPr>
                <w:rFonts w:cs="Calibri"/>
                <w:sz w:val="24"/>
                <w:szCs w:val="24"/>
              </w:rPr>
              <w:t xml:space="preserve"> </w:t>
            </w:r>
            <w:r w:rsidRPr="006A4C07">
              <w:rPr>
                <w:rFonts w:cs="Calibri"/>
                <w:sz w:val="24"/>
                <w:szCs w:val="24"/>
              </w:rPr>
              <w:t xml:space="preserve">influenced by individuals and </w:t>
            </w:r>
          </w:p>
          <w:p w:rsidR="00A33A0F" w:rsidRPr="006A4C07" w:rsidRDefault="00A33A0F" w:rsidP="00A33A0F">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groups</w:t>
            </w:r>
            <w:proofErr w:type="gramEnd"/>
            <w:r w:rsidRPr="006A4C07">
              <w:rPr>
                <w:rFonts w:cs="Calibri"/>
                <w:sz w:val="24"/>
                <w:szCs w:val="24"/>
              </w:rPr>
              <w:t>.</w:t>
            </w:r>
          </w:p>
          <w:p w:rsidR="00EB6AD4" w:rsidRPr="00946E07" w:rsidRDefault="00EB6AD4" w:rsidP="00A33A0F">
            <w:pPr>
              <w:autoSpaceDE w:val="0"/>
              <w:autoSpaceDN w:val="0"/>
              <w:adjustRightInd w:val="0"/>
              <w:rPr>
                <w:sz w:val="24"/>
                <w:szCs w:val="24"/>
              </w:rPr>
            </w:pPr>
          </w:p>
        </w:tc>
        <w:tc>
          <w:tcPr>
            <w:tcW w:w="7308" w:type="dxa"/>
          </w:tcPr>
          <w:p w:rsidR="004479EC" w:rsidRPr="004479EC" w:rsidRDefault="004479EC" w:rsidP="004479EC">
            <w:pPr>
              <w:rPr>
                <w:sz w:val="24"/>
                <w:szCs w:val="24"/>
              </w:rPr>
            </w:pPr>
          </w:p>
        </w:tc>
      </w:tr>
      <w:tr w:rsidR="004479EC" w:rsidRPr="004479EC" w:rsidTr="004479EC">
        <w:tc>
          <w:tcPr>
            <w:tcW w:w="7308" w:type="dxa"/>
          </w:tcPr>
          <w:p w:rsidR="00A33A0F" w:rsidRDefault="00A33A0F" w:rsidP="00A33A0F">
            <w:pPr>
              <w:autoSpaceDE w:val="0"/>
              <w:autoSpaceDN w:val="0"/>
              <w:adjustRightInd w:val="0"/>
              <w:rPr>
                <w:rFonts w:cs="Calibri"/>
                <w:sz w:val="24"/>
                <w:szCs w:val="24"/>
              </w:rPr>
            </w:pPr>
          </w:p>
          <w:p w:rsidR="00A33A0F" w:rsidRDefault="00A33A0F" w:rsidP="00A33A0F">
            <w:pPr>
              <w:autoSpaceDE w:val="0"/>
              <w:autoSpaceDN w:val="0"/>
              <w:adjustRightInd w:val="0"/>
              <w:rPr>
                <w:rFonts w:cs="Calibri"/>
                <w:sz w:val="24"/>
                <w:szCs w:val="24"/>
              </w:rPr>
            </w:pPr>
            <w:r w:rsidRPr="006A4C07">
              <w:rPr>
                <w:rFonts w:cs="Calibri"/>
                <w:sz w:val="24"/>
                <w:szCs w:val="24"/>
              </w:rPr>
              <w:t xml:space="preserve">2. Summarize different theories and research methods used to </w:t>
            </w:r>
          </w:p>
          <w:p w:rsidR="00A33A0F" w:rsidRPr="006A4C07" w:rsidRDefault="00A33A0F" w:rsidP="00A33A0F">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investigate</w:t>
            </w:r>
            <w:proofErr w:type="gramEnd"/>
            <w:r w:rsidRPr="006A4C07">
              <w:rPr>
                <w:rFonts w:cs="Calibri"/>
                <w:sz w:val="24"/>
                <w:szCs w:val="24"/>
              </w:rPr>
              <w:t xml:space="preserve"> social phenomena.</w:t>
            </w:r>
          </w:p>
          <w:p w:rsidR="002F440D" w:rsidRPr="004479EC" w:rsidRDefault="002F440D" w:rsidP="00EB6AD4">
            <w:pPr>
              <w:autoSpaceDE w:val="0"/>
              <w:autoSpaceDN w:val="0"/>
              <w:adjustRightInd w:val="0"/>
              <w:rPr>
                <w:sz w:val="24"/>
                <w:szCs w:val="24"/>
              </w:rPr>
            </w:pPr>
          </w:p>
        </w:tc>
        <w:tc>
          <w:tcPr>
            <w:tcW w:w="7308" w:type="dxa"/>
          </w:tcPr>
          <w:p w:rsidR="004479EC" w:rsidRDefault="004479EC" w:rsidP="004479EC">
            <w:pPr>
              <w:rPr>
                <w:sz w:val="24"/>
                <w:szCs w:val="24"/>
              </w:rPr>
            </w:pPr>
          </w:p>
          <w:p w:rsidR="004479EC" w:rsidRDefault="004479EC" w:rsidP="004479EC">
            <w:pPr>
              <w:rPr>
                <w:sz w:val="24"/>
                <w:szCs w:val="24"/>
              </w:rPr>
            </w:pPr>
          </w:p>
          <w:p w:rsidR="00B64D0A" w:rsidRPr="004479EC" w:rsidRDefault="00B64D0A" w:rsidP="004479EC">
            <w:pPr>
              <w:rPr>
                <w:sz w:val="24"/>
                <w:szCs w:val="24"/>
              </w:rPr>
            </w:pPr>
          </w:p>
        </w:tc>
      </w:tr>
      <w:tr w:rsidR="00B64D0A" w:rsidRPr="004479EC" w:rsidTr="004479EC">
        <w:tc>
          <w:tcPr>
            <w:tcW w:w="7308" w:type="dxa"/>
          </w:tcPr>
          <w:p w:rsidR="00A33A0F" w:rsidRDefault="00A33A0F" w:rsidP="004479EC">
            <w:pPr>
              <w:rPr>
                <w:rFonts w:cs="Calibri"/>
                <w:sz w:val="24"/>
                <w:szCs w:val="24"/>
              </w:rPr>
            </w:pPr>
          </w:p>
          <w:p w:rsidR="002F440D" w:rsidRDefault="00A33A0F" w:rsidP="004479EC">
            <w:pPr>
              <w:rPr>
                <w:rFonts w:cs="Calibri"/>
                <w:sz w:val="24"/>
                <w:szCs w:val="24"/>
              </w:rPr>
            </w:pPr>
            <w:r>
              <w:rPr>
                <w:rFonts w:cs="Calibri"/>
                <w:sz w:val="24"/>
                <w:szCs w:val="24"/>
              </w:rPr>
              <w:t>3</w:t>
            </w:r>
            <w:r w:rsidRPr="006A4C07">
              <w:rPr>
                <w:rFonts w:cs="Calibri"/>
                <w:sz w:val="24"/>
                <w:szCs w:val="24"/>
              </w:rPr>
              <w:t>. Explain ethical issues pertaining to social contexts and phenomena.</w:t>
            </w:r>
          </w:p>
          <w:p w:rsidR="00A33A0F" w:rsidRDefault="00A33A0F" w:rsidP="004479EC">
            <w:pPr>
              <w:rPr>
                <w:sz w:val="24"/>
                <w:szCs w:val="24"/>
              </w:rPr>
            </w:pPr>
          </w:p>
        </w:tc>
        <w:tc>
          <w:tcPr>
            <w:tcW w:w="7308" w:type="dxa"/>
          </w:tcPr>
          <w:p w:rsidR="00B64D0A" w:rsidRDefault="00B64D0A" w:rsidP="004479EC">
            <w:pPr>
              <w:rPr>
                <w:sz w:val="24"/>
                <w:szCs w:val="24"/>
              </w:rPr>
            </w:pPr>
          </w:p>
        </w:tc>
      </w:tr>
      <w:tr w:rsidR="005F7714" w:rsidRPr="004479EC" w:rsidTr="004479EC">
        <w:tc>
          <w:tcPr>
            <w:tcW w:w="7308" w:type="dxa"/>
          </w:tcPr>
          <w:p w:rsidR="00A33A0F" w:rsidRDefault="00A33A0F" w:rsidP="00A33A0F">
            <w:pPr>
              <w:autoSpaceDE w:val="0"/>
              <w:autoSpaceDN w:val="0"/>
              <w:adjustRightInd w:val="0"/>
              <w:rPr>
                <w:rFonts w:cs="Calibri"/>
                <w:sz w:val="24"/>
                <w:szCs w:val="24"/>
              </w:rPr>
            </w:pPr>
          </w:p>
          <w:p w:rsidR="00A33A0F" w:rsidRPr="006A4C07" w:rsidRDefault="00A33A0F" w:rsidP="00A33A0F">
            <w:pPr>
              <w:autoSpaceDE w:val="0"/>
              <w:autoSpaceDN w:val="0"/>
              <w:adjustRightInd w:val="0"/>
              <w:rPr>
                <w:rFonts w:cs="Calibri"/>
                <w:sz w:val="24"/>
                <w:szCs w:val="24"/>
              </w:rPr>
            </w:pPr>
            <w:r w:rsidRPr="006A4C07">
              <w:rPr>
                <w:rFonts w:cs="Calibri"/>
                <w:sz w:val="24"/>
                <w:szCs w:val="24"/>
              </w:rPr>
              <w:t>4. Explain issues of diversity within and across cultures.</w:t>
            </w:r>
          </w:p>
          <w:p w:rsidR="00D54DC9" w:rsidRDefault="00D54DC9" w:rsidP="004479EC">
            <w:pPr>
              <w:rPr>
                <w:sz w:val="24"/>
                <w:szCs w:val="24"/>
              </w:rPr>
            </w:pPr>
          </w:p>
        </w:tc>
        <w:tc>
          <w:tcPr>
            <w:tcW w:w="7308" w:type="dxa"/>
          </w:tcPr>
          <w:p w:rsidR="005F7714" w:rsidRDefault="005F7714" w:rsidP="004479EC">
            <w:pPr>
              <w:rPr>
                <w:sz w:val="24"/>
                <w:szCs w:val="24"/>
              </w:rPr>
            </w:pPr>
          </w:p>
        </w:tc>
      </w:tr>
      <w:tr w:rsidR="00B3181B" w:rsidRPr="004479EC" w:rsidTr="004479EC">
        <w:tc>
          <w:tcPr>
            <w:tcW w:w="7308" w:type="dxa"/>
          </w:tcPr>
          <w:p w:rsidR="00A33A0F" w:rsidRDefault="00A33A0F" w:rsidP="00A33A0F">
            <w:pPr>
              <w:autoSpaceDE w:val="0"/>
              <w:autoSpaceDN w:val="0"/>
              <w:adjustRightInd w:val="0"/>
              <w:rPr>
                <w:rFonts w:cs="Calibri"/>
                <w:sz w:val="24"/>
                <w:szCs w:val="24"/>
              </w:rPr>
            </w:pPr>
          </w:p>
          <w:p w:rsidR="00A33A0F" w:rsidRDefault="00A33A0F" w:rsidP="00A33A0F">
            <w:pPr>
              <w:autoSpaceDE w:val="0"/>
              <w:autoSpaceDN w:val="0"/>
              <w:adjustRightInd w:val="0"/>
              <w:rPr>
                <w:rFonts w:cs="Calibri"/>
                <w:sz w:val="24"/>
                <w:szCs w:val="24"/>
              </w:rPr>
            </w:pPr>
            <w:r w:rsidRPr="006A4C07">
              <w:rPr>
                <w:rFonts w:cs="Calibri"/>
                <w:sz w:val="24"/>
                <w:szCs w:val="24"/>
              </w:rPr>
              <w:t xml:space="preserve">5. Apply concepts or theories of social phenomena to real world </w:t>
            </w:r>
          </w:p>
          <w:p w:rsidR="00A33A0F" w:rsidRDefault="00A33A0F" w:rsidP="00A33A0F">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situations</w:t>
            </w:r>
            <w:proofErr w:type="gramEnd"/>
            <w:r w:rsidRPr="006A4C07">
              <w:rPr>
                <w:rFonts w:cs="Calibri"/>
                <w:sz w:val="24"/>
                <w:szCs w:val="24"/>
              </w:rPr>
              <w:t>. (e.g., service learning, group work,</w:t>
            </w:r>
            <w:r>
              <w:rPr>
                <w:rFonts w:cs="Calibri"/>
                <w:sz w:val="24"/>
                <w:szCs w:val="24"/>
              </w:rPr>
              <w:t xml:space="preserve"> </w:t>
            </w:r>
            <w:r w:rsidRPr="006A4C07">
              <w:rPr>
                <w:rFonts w:cs="Calibri"/>
                <w:sz w:val="24"/>
                <w:szCs w:val="24"/>
              </w:rPr>
              <w:t xml:space="preserve">clubs, organizations, </w:t>
            </w:r>
          </w:p>
          <w:p w:rsidR="00A33A0F" w:rsidRPr="006A4C07" w:rsidRDefault="00A33A0F" w:rsidP="00A33A0F">
            <w:pPr>
              <w:autoSpaceDE w:val="0"/>
              <w:autoSpaceDN w:val="0"/>
              <w:adjustRightInd w:val="0"/>
              <w:rPr>
                <w:rFonts w:cs="Calibri"/>
                <w:sz w:val="24"/>
                <w:szCs w:val="24"/>
              </w:rPr>
            </w:pPr>
            <w:r>
              <w:rPr>
                <w:rFonts w:cs="Calibri"/>
                <w:sz w:val="24"/>
                <w:szCs w:val="24"/>
              </w:rPr>
              <w:t xml:space="preserve">    </w:t>
            </w:r>
            <w:proofErr w:type="gramStart"/>
            <w:r w:rsidRPr="006A4C07">
              <w:rPr>
                <w:rFonts w:cs="Calibri"/>
                <w:sz w:val="24"/>
                <w:szCs w:val="24"/>
              </w:rPr>
              <w:t>civic</w:t>
            </w:r>
            <w:proofErr w:type="gramEnd"/>
            <w:r w:rsidRPr="006A4C07">
              <w:rPr>
                <w:rFonts w:cs="Calibri"/>
                <w:sz w:val="24"/>
                <w:szCs w:val="24"/>
              </w:rPr>
              <w:t xml:space="preserve"> engagement, conflict resolution, and internships).</w:t>
            </w:r>
          </w:p>
          <w:p w:rsidR="00B3181B" w:rsidRDefault="00B3181B" w:rsidP="004479EC">
            <w:pPr>
              <w:rPr>
                <w:sz w:val="24"/>
                <w:szCs w:val="24"/>
              </w:rPr>
            </w:pPr>
          </w:p>
        </w:tc>
        <w:tc>
          <w:tcPr>
            <w:tcW w:w="7308" w:type="dxa"/>
          </w:tcPr>
          <w:p w:rsidR="00B3181B" w:rsidRDefault="00B3181B" w:rsidP="004479EC">
            <w:pPr>
              <w:rPr>
                <w:sz w:val="24"/>
                <w:szCs w:val="24"/>
              </w:rPr>
            </w:pPr>
          </w:p>
        </w:tc>
      </w:tr>
      <w:tr w:rsidR="00B3181B" w:rsidRPr="004479EC" w:rsidTr="004479EC">
        <w:tc>
          <w:tcPr>
            <w:tcW w:w="7308" w:type="dxa"/>
          </w:tcPr>
          <w:p w:rsidR="00B3181B" w:rsidRDefault="00B3181B" w:rsidP="00B3181B">
            <w:pPr>
              <w:autoSpaceDE w:val="0"/>
              <w:autoSpaceDN w:val="0"/>
              <w:adjustRightInd w:val="0"/>
              <w:rPr>
                <w:rFonts w:cs="Calibri"/>
                <w:sz w:val="24"/>
                <w:szCs w:val="24"/>
              </w:rPr>
            </w:pPr>
          </w:p>
          <w:p w:rsidR="00B3181B" w:rsidRPr="006A4C07" w:rsidRDefault="00B3181B" w:rsidP="00A33A0F">
            <w:pPr>
              <w:autoSpaceDE w:val="0"/>
              <w:autoSpaceDN w:val="0"/>
              <w:adjustRightInd w:val="0"/>
              <w:rPr>
                <w:rFonts w:cs="Calibri"/>
                <w:sz w:val="24"/>
                <w:szCs w:val="24"/>
              </w:rPr>
            </w:pPr>
          </w:p>
        </w:tc>
        <w:tc>
          <w:tcPr>
            <w:tcW w:w="7308" w:type="dxa"/>
          </w:tcPr>
          <w:p w:rsidR="0044523A" w:rsidRDefault="0044523A" w:rsidP="0044523A">
            <w:pPr>
              <w:rPr>
                <w:b/>
                <w:i/>
                <w:sz w:val="24"/>
                <w:szCs w:val="24"/>
              </w:rPr>
            </w:pPr>
          </w:p>
          <w:p w:rsidR="0044523A" w:rsidRDefault="0044523A" w:rsidP="0044523A">
            <w:pPr>
              <w:rPr>
                <w:b/>
                <w:i/>
                <w:sz w:val="24"/>
                <w:szCs w:val="24"/>
              </w:rPr>
            </w:pPr>
            <w:r w:rsidRPr="00152951">
              <w:rPr>
                <w:b/>
                <w:i/>
                <w:sz w:val="24"/>
                <w:szCs w:val="24"/>
              </w:rPr>
              <w:t>Additional Outcomes</w:t>
            </w:r>
          </w:p>
          <w:p w:rsidR="00B3181B" w:rsidRDefault="00B3181B" w:rsidP="004479EC">
            <w:pPr>
              <w:rPr>
                <w:sz w:val="24"/>
                <w:szCs w:val="24"/>
              </w:rPr>
            </w:pPr>
          </w:p>
        </w:tc>
      </w:tr>
    </w:tbl>
    <w:p w:rsidR="004479EC" w:rsidRPr="004479EC" w:rsidRDefault="004479EC" w:rsidP="005F7714">
      <w:pPr>
        <w:spacing w:after="0"/>
        <w:rPr>
          <w:sz w:val="24"/>
          <w:szCs w:val="24"/>
        </w:rPr>
      </w:pPr>
    </w:p>
    <w:sectPr w:rsidR="004479EC" w:rsidRPr="004479EC" w:rsidSect="004479E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307D"/>
    <w:multiLevelType w:val="multilevel"/>
    <w:tmpl w:val="2FD673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453954D3"/>
    <w:multiLevelType w:val="hybridMultilevel"/>
    <w:tmpl w:val="2532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C947C7"/>
    <w:multiLevelType w:val="hybridMultilevel"/>
    <w:tmpl w:val="182A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79EC"/>
    <w:rsid w:val="001035C7"/>
    <w:rsid w:val="00152951"/>
    <w:rsid w:val="0015588C"/>
    <w:rsid w:val="00257C65"/>
    <w:rsid w:val="002F4322"/>
    <w:rsid w:val="002F440D"/>
    <w:rsid w:val="0044523A"/>
    <w:rsid w:val="004479EC"/>
    <w:rsid w:val="00466921"/>
    <w:rsid w:val="004F563C"/>
    <w:rsid w:val="005F7714"/>
    <w:rsid w:val="00795CC5"/>
    <w:rsid w:val="00946E07"/>
    <w:rsid w:val="00A33A0F"/>
    <w:rsid w:val="00A773C7"/>
    <w:rsid w:val="00A92BA6"/>
    <w:rsid w:val="00AE651D"/>
    <w:rsid w:val="00B3181B"/>
    <w:rsid w:val="00B44748"/>
    <w:rsid w:val="00B64D0A"/>
    <w:rsid w:val="00BA50B4"/>
    <w:rsid w:val="00BD3E37"/>
    <w:rsid w:val="00D52A50"/>
    <w:rsid w:val="00D54DC9"/>
    <w:rsid w:val="00D7585E"/>
    <w:rsid w:val="00E4176C"/>
    <w:rsid w:val="00E518B7"/>
    <w:rsid w:val="00EB6AD4"/>
    <w:rsid w:val="00F91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7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00945357</dc:creator>
  <cp:keywords/>
  <dc:description/>
  <cp:lastModifiedBy>00945357</cp:lastModifiedBy>
  <cp:revision>4</cp:revision>
  <dcterms:created xsi:type="dcterms:W3CDTF">2012-11-20T20:00:00Z</dcterms:created>
  <dcterms:modified xsi:type="dcterms:W3CDTF">2012-11-20T20:51:00Z</dcterms:modified>
</cp:coreProperties>
</file>